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4784A" w14:textId="3CB3B80B" w:rsidR="00547570" w:rsidRDefault="008159DB" w:rsidP="00426600">
      <w:pPr>
        <w:spacing w:after="0" w:line="240" w:lineRule="auto"/>
        <w:jc w:val="center"/>
        <w:rPr>
          <w:b/>
          <w:bCs/>
          <w:sz w:val="28"/>
          <w:szCs w:val="28"/>
        </w:rPr>
      </w:pPr>
      <w:r>
        <w:rPr>
          <w:b/>
          <w:bCs/>
          <w:sz w:val="28"/>
          <w:szCs w:val="28"/>
        </w:rPr>
        <w:t xml:space="preserve">ODOT </w:t>
      </w:r>
      <w:r w:rsidR="00547570" w:rsidRPr="00426600">
        <w:rPr>
          <w:b/>
          <w:bCs/>
          <w:sz w:val="28"/>
          <w:szCs w:val="28"/>
        </w:rPr>
        <w:t>Truck Parking</w:t>
      </w:r>
      <w:r w:rsidR="006B519C">
        <w:rPr>
          <w:b/>
          <w:bCs/>
          <w:sz w:val="28"/>
          <w:szCs w:val="28"/>
        </w:rPr>
        <w:t xml:space="preserve"> </w:t>
      </w:r>
      <w:r w:rsidR="000B59FB">
        <w:rPr>
          <w:b/>
          <w:bCs/>
          <w:sz w:val="28"/>
          <w:szCs w:val="28"/>
        </w:rPr>
        <w:t>‘</w:t>
      </w:r>
      <w:r w:rsidR="006B519C">
        <w:rPr>
          <w:b/>
          <w:bCs/>
          <w:sz w:val="28"/>
          <w:szCs w:val="28"/>
        </w:rPr>
        <w:t>26</w:t>
      </w:r>
      <w:r w:rsidR="00547570" w:rsidRPr="00426600">
        <w:rPr>
          <w:b/>
          <w:bCs/>
          <w:sz w:val="28"/>
          <w:szCs w:val="28"/>
        </w:rPr>
        <w:t xml:space="preserve"> </w:t>
      </w:r>
      <w:r w:rsidR="006B519C">
        <w:rPr>
          <w:b/>
          <w:bCs/>
          <w:sz w:val="28"/>
          <w:szCs w:val="28"/>
        </w:rPr>
        <w:t>Guidance</w:t>
      </w:r>
    </w:p>
    <w:p w14:paraId="380D030F" w14:textId="5AA0A03B" w:rsidR="008159DB" w:rsidRPr="00464BE8" w:rsidRDefault="008159DB" w:rsidP="00426600">
      <w:pPr>
        <w:spacing w:after="0" w:line="240" w:lineRule="auto"/>
        <w:jc w:val="center"/>
        <w:rPr>
          <w:i/>
          <w:iCs/>
        </w:rPr>
      </w:pPr>
      <w:r w:rsidRPr="00464BE8">
        <w:rPr>
          <w:i/>
          <w:iCs/>
        </w:rPr>
        <w:t>(</w:t>
      </w:r>
      <w:r w:rsidRPr="00464BE8">
        <w:rPr>
          <w:i/>
          <w:iCs/>
          <w:color w:val="FF0000"/>
        </w:rPr>
        <w:t>working document, subject to updates</w:t>
      </w:r>
      <w:r w:rsidRPr="00464BE8">
        <w:rPr>
          <w:i/>
          <w:iCs/>
        </w:rPr>
        <w:t>)</w:t>
      </w:r>
    </w:p>
    <w:p w14:paraId="1FD230D4" w14:textId="77777777" w:rsidR="00426600" w:rsidRDefault="00426600" w:rsidP="00547570">
      <w:pPr>
        <w:spacing w:after="0" w:line="240" w:lineRule="auto"/>
        <w:rPr>
          <w:b/>
          <w:bCs/>
          <w:u w:val="single"/>
        </w:rPr>
      </w:pPr>
    </w:p>
    <w:p w14:paraId="048D88EB" w14:textId="77777777" w:rsidR="008673DF" w:rsidRPr="008673DF" w:rsidRDefault="008673DF" w:rsidP="008673DF">
      <w:pPr>
        <w:spacing w:after="0" w:line="240" w:lineRule="auto"/>
      </w:pPr>
    </w:p>
    <w:p w14:paraId="0E6DD120" w14:textId="7BC36008" w:rsidR="008673DF" w:rsidRPr="0043273A" w:rsidRDefault="008673DF" w:rsidP="008673DF">
      <w:pPr>
        <w:spacing w:after="0" w:line="240" w:lineRule="auto"/>
        <w:rPr>
          <w:b/>
          <w:bCs/>
          <w:sz w:val="24"/>
          <w:szCs w:val="24"/>
          <w:u w:val="single"/>
        </w:rPr>
      </w:pPr>
      <w:r w:rsidRPr="0043273A">
        <w:rPr>
          <w:b/>
          <w:bCs/>
          <w:sz w:val="24"/>
          <w:szCs w:val="24"/>
          <w:u w:val="single"/>
        </w:rPr>
        <w:t xml:space="preserve">Truck Parking </w:t>
      </w:r>
      <w:r w:rsidR="001A6670" w:rsidRPr="0043273A">
        <w:rPr>
          <w:b/>
          <w:bCs/>
          <w:sz w:val="24"/>
          <w:szCs w:val="24"/>
          <w:u w:val="single"/>
        </w:rPr>
        <w:t>Design and Site Considerations</w:t>
      </w:r>
    </w:p>
    <w:p w14:paraId="44CD25AA" w14:textId="77777777" w:rsidR="0051309C" w:rsidRPr="0051309C" w:rsidRDefault="007015B2" w:rsidP="001A6670">
      <w:pPr>
        <w:pStyle w:val="ListParagraph"/>
        <w:numPr>
          <w:ilvl w:val="0"/>
          <w:numId w:val="38"/>
        </w:numPr>
        <w:spacing w:after="0" w:line="240" w:lineRule="auto"/>
      </w:pPr>
      <w:r>
        <w:t xml:space="preserve">Design Vehicle:  </w:t>
      </w:r>
      <w:r w:rsidRPr="008159DB">
        <w:rPr>
          <w:b/>
          <w:bCs/>
        </w:rPr>
        <w:t>WB-67</w:t>
      </w:r>
      <w:r w:rsidR="0028039C">
        <w:rPr>
          <w:b/>
          <w:bCs/>
        </w:rPr>
        <w:t xml:space="preserve"> </w:t>
      </w:r>
    </w:p>
    <w:p w14:paraId="6B24E2AB" w14:textId="4E45891E" w:rsidR="007015B2" w:rsidRDefault="001A6670" w:rsidP="001A6670">
      <w:pPr>
        <w:pStyle w:val="ListParagraph"/>
        <w:numPr>
          <w:ilvl w:val="0"/>
          <w:numId w:val="38"/>
        </w:numPr>
        <w:spacing w:after="0" w:line="240" w:lineRule="auto"/>
      </w:pPr>
      <w:r>
        <w:t xml:space="preserve">Type 7 </w:t>
      </w:r>
      <w:r w:rsidR="007015B2">
        <w:t xml:space="preserve">Curb </w:t>
      </w:r>
      <w:r>
        <w:t>is preferred (allow openings for snow removal)</w:t>
      </w:r>
    </w:p>
    <w:p w14:paraId="598427A4" w14:textId="31CDA776" w:rsidR="007015B2" w:rsidRDefault="001A6670" w:rsidP="001A6670">
      <w:pPr>
        <w:pStyle w:val="ListParagraph"/>
        <w:numPr>
          <w:ilvl w:val="0"/>
          <w:numId w:val="38"/>
        </w:numPr>
        <w:spacing w:after="0" w:line="240" w:lineRule="auto"/>
      </w:pPr>
      <w:r>
        <w:t>Consider wider outside shoulder widths on ramps (12’)</w:t>
      </w:r>
    </w:p>
    <w:p w14:paraId="01C89FBF" w14:textId="65696B51" w:rsidR="001A6670" w:rsidRDefault="00441A65" w:rsidP="001A6670">
      <w:pPr>
        <w:pStyle w:val="ListParagraph"/>
        <w:numPr>
          <w:ilvl w:val="1"/>
          <w:numId w:val="38"/>
        </w:numPr>
        <w:spacing w:after="0" w:line="240" w:lineRule="auto"/>
      </w:pPr>
      <w:r>
        <w:t>Accommodate truck parking if they choose to do so, but not encourage it</w:t>
      </w:r>
    </w:p>
    <w:p w14:paraId="2AA5F9C3" w14:textId="78BF93DA" w:rsidR="00441A65" w:rsidRDefault="00441A65" w:rsidP="00441A65">
      <w:pPr>
        <w:pStyle w:val="ListParagraph"/>
        <w:numPr>
          <w:ilvl w:val="1"/>
          <w:numId w:val="38"/>
        </w:numPr>
        <w:spacing w:after="0" w:line="240" w:lineRule="auto"/>
      </w:pPr>
      <w:r>
        <w:t>Border with Type 7 curb to protect embankment and lighting</w:t>
      </w:r>
    </w:p>
    <w:p w14:paraId="2B06FBD3" w14:textId="6591112F" w:rsidR="00441A65" w:rsidRPr="001A6670" w:rsidRDefault="00441A65" w:rsidP="00441A65">
      <w:pPr>
        <w:pStyle w:val="ListParagraph"/>
        <w:numPr>
          <w:ilvl w:val="1"/>
          <w:numId w:val="38"/>
        </w:numPr>
        <w:spacing w:after="0" w:line="240" w:lineRule="auto"/>
      </w:pPr>
      <w:r>
        <w:t>Inside shoulder would be standard</w:t>
      </w:r>
    </w:p>
    <w:p w14:paraId="6FAACB30" w14:textId="57C360F9" w:rsidR="00441A65" w:rsidRDefault="00441A65" w:rsidP="00441A65">
      <w:pPr>
        <w:pStyle w:val="ListParagraph"/>
        <w:numPr>
          <w:ilvl w:val="0"/>
          <w:numId w:val="38"/>
        </w:numPr>
        <w:spacing w:after="0" w:line="240" w:lineRule="auto"/>
      </w:pPr>
      <w:r>
        <w:t>Security features will not be included in these projects (cameras, security fence)</w:t>
      </w:r>
    </w:p>
    <w:p w14:paraId="364F4636" w14:textId="4E7168E0" w:rsidR="00441A65" w:rsidRDefault="00441A65" w:rsidP="00441A65">
      <w:pPr>
        <w:pStyle w:val="ListParagraph"/>
        <w:numPr>
          <w:ilvl w:val="0"/>
          <w:numId w:val="38"/>
        </w:numPr>
        <w:spacing w:after="0" w:line="240" w:lineRule="auto"/>
      </w:pPr>
      <w:r>
        <w:t>Landscaping</w:t>
      </w:r>
    </w:p>
    <w:p w14:paraId="4647E66E" w14:textId="5883C778" w:rsidR="00441A65" w:rsidRDefault="00441A65" w:rsidP="00441A65">
      <w:pPr>
        <w:pStyle w:val="ListParagraph"/>
        <w:numPr>
          <w:ilvl w:val="1"/>
          <w:numId w:val="38"/>
        </w:numPr>
        <w:spacing w:after="0" w:line="240" w:lineRule="auto"/>
      </w:pPr>
      <w:r>
        <w:t>New landscaping features will not be proposed</w:t>
      </w:r>
    </w:p>
    <w:p w14:paraId="4F2DE782" w14:textId="4459ED44" w:rsidR="00441A65" w:rsidRDefault="00441A65" w:rsidP="00441A65">
      <w:pPr>
        <w:pStyle w:val="ListParagraph"/>
        <w:numPr>
          <w:ilvl w:val="1"/>
          <w:numId w:val="38"/>
        </w:numPr>
        <w:spacing w:after="0" w:line="240" w:lineRule="auto"/>
      </w:pPr>
      <w:r>
        <w:t xml:space="preserve">If existing landscaping, walking paths, </w:t>
      </w:r>
      <w:r w:rsidRPr="00441A65">
        <w:rPr>
          <w:b/>
          <w:bCs/>
        </w:rPr>
        <w:t>Storybook Trails</w:t>
      </w:r>
      <w:r>
        <w:t>, etc. are disturbed, they shall be replaced elsewhere on the site.</w:t>
      </w:r>
    </w:p>
    <w:p w14:paraId="78C0D23A" w14:textId="77777777" w:rsidR="006008AE" w:rsidRDefault="006008AE" w:rsidP="001E6AE6">
      <w:pPr>
        <w:spacing w:after="0" w:line="240" w:lineRule="auto"/>
        <w:rPr>
          <w:color w:val="0070C0"/>
        </w:rPr>
      </w:pPr>
    </w:p>
    <w:p w14:paraId="199A75B7" w14:textId="77777777" w:rsidR="00F23CE8" w:rsidRPr="001E6AE6" w:rsidRDefault="00F23CE8" w:rsidP="001E6AE6">
      <w:pPr>
        <w:spacing w:after="0" w:line="240" w:lineRule="auto"/>
        <w:rPr>
          <w:color w:val="0070C0"/>
        </w:rPr>
      </w:pPr>
    </w:p>
    <w:p w14:paraId="5BC86033" w14:textId="5D7A2B30" w:rsidR="00F23CE8" w:rsidRPr="007015B2" w:rsidRDefault="0055379C" w:rsidP="00F23CE8">
      <w:pPr>
        <w:spacing w:after="0" w:line="240" w:lineRule="auto"/>
      </w:pPr>
      <w:r w:rsidRPr="0043273A">
        <w:rPr>
          <w:b/>
          <w:bCs/>
          <w:sz w:val="24"/>
          <w:szCs w:val="24"/>
          <w:u w:val="single"/>
        </w:rPr>
        <w:t>Truck Parking Layout Options</w:t>
      </w:r>
      <w:r w:rsidR="00F23CE8" w:rsidRPr="00F23CE8">
        <w:rPr>
          <w:b/>
          <w:bCs/>
        </w:rPr>
        <w:t xml:space="preserve"> </w:t>
      </w:r>
      <w:r w:rsidR="00F23CE8" w:rsidRPr="00F23CE8">
        <w:t>(All types are on the table</w:t>
      </w:r>
      <w:r w:rsidR="00F23CE8">
        <w:t>)</w:t>
      </w:r>
    </w:p>
    <w:p w14:paraId="6538B0D0" w14:textId="311F73F2" w:rsidR="0055379C" w:rsidRDefault="0055379C" w:rsidP="0055379C">
      <w:pPr>
        <w:spacing w:after="0" w:line="240" w:lineRule="auto"/>
        <w:rPr>
          <w:b/>
          <w:bCs/>
          <w:u w:val="single"/>
        </w:rPr>
      </w:pPr>
    </w:p>
    <w:p w14:paraId="20F97FE9" w14:textId="7C0E9BA9" w:rsidR="008159DB" w:rsidRDefault="008159DB" w:rsidP="0055379C">
      <w:pPr>
        <w:spacing w:after="0" w:line="240" w:lineRule="auto"/>
        <w:rPr>
          <w:b/>
          <w:bCs/>
          <w:u w:val="single"/>
        </w:rPr>
      </w:pPr>
      <w:r w:rsidRPr="008673DF">
        <w:t xml:space="preserve">AutoTurn </w:t>
      </w:r>
      <w:r>
        <w:t>should</w:t>
      </w:r>
      <w:r w:rsidRPr="008673DF">
        <w:t xml:space="preserve"> be used to determine the optimal turning radius for each truck parking location, considering the appropriate speeds during the assessment.</w:t>
      </w:r>
      <w:r w:rsidR="0051309C">
        <w:t xml:space="preserve">  </w:t>
      </w:r>
      <w:r w:rsidR="0051309C" w:rsidRPr="0051309C">
        <w:t>Assume</w:t>
      </w:r>
      <w:r w:rsidR="0051309C">
        <w:t xml:space="preserve"> a</w:t>
      </w:r>
      <w:r w:rsidR="0051309C" w:rsidRPr="0051309C">
        <w:t xml:space="preserve"> 2’ buffer envelope for turning movements as noted in L&amp;D 401.5.1</w:t>
      </w:r>
      <w:r w:rsidR="0051309C">
        <w:t>.</w:t>
      </w:r>
    </w:p>
    <w:p w14:paraId="6457157C" w14:textId="77777777" w:rsidR="008159DB" w:rsidRDefault="008159DB" w:rsidP="0055379C">
      <w:pPr>
        <w:spacing w:after="0" w:line="240" w:lineRule="auto"/>
        <w:rPr>
          <w:b/>
          <w:bCs/>
          <w:u w:val="single"/>
        </w:rPr>
      </w:pPr>
    </w:p>
    <w:p w14:paraId="107011AF" w14:textId="53CEE598" w:rsidR="008673DF" w:rsidRPr="008159DB" w:rsidRDefault="008673DF" w:rsidP="008673DF">
      <w:pPr>
        <w:spacing w:after="0" w:line="240" w:lineRule="auto"/>
        <w:rPr>
          <w:b/>
          <w:bCs/>
        </w:rPr>
      </w:pPr>
      <w:r w:rsidRPr="008159DB">
        <w:rPr>
          <w:b/>
          <w:bCs/>
        </w:rPr>
        <w:t>Parallel Parking</w:t>
      </w:r>
    </w:p>
    <w:p w14:paraId="5EE5FD76" w14:textId="77777777" w:rsidR="008673DF" w:rsidRPr="008673DF" w:rsidRDefault="008673DF" w:rsidP="008673DF">
      <w:pPr>
        <w:spacing w:after="0" w:line="240" w:lineRule="auto"/>
      </w:pPr>
    </w:p>
    <w:p w14:paraId="36632464" w14:textId="5EA52D52" w:rsidR="008673DF" w:rsidRPr="008673DF" w:rsidRDefault="008673DF" w:rsidP="008673DF">
      <w:pPr>
        <w:numPr>
          <w:ilvl w:val="0"/>
          <w:numId w:val="33"/>
        </w:numPr>
        <w:spacing w:after="0" w:line="240" w:lineRule="auto"/>
      </w:pPr>
      <w:r w:rsidRPr="008673DF">
        <w:rPr>
          <w:u w:val="single"/>
        </w:rPr>
        <w:t>Design</w:t>
      </w:r>
      <w:r w:rsidRPr="008673DF">
        <w:t xml:space="preserve">: </w:t>
      </w:r>
      <w:r>
        <w:t xml:space="preserve"> </w:t>
      </w:r>
      <w:r w:rsidRPr="008673DF">
        <w:t>Parking spaces are arranged parallel to the drive aisles. This layout allows trucks to park in a straightforward, linear manner.</w:t>
      </w:r>
    </w:p>
    <w:p w14:paraId="1477E48D" w14:textId="01C89C67" w:rsidR="008673DF" w:rsidRPr="008673DF" w:rsidRDefault="008673DF" w:rsidP="008673DF">
      <w:pPr>
        <w:numPr>
          <w:ilvl w:val="0"/>
          <w:numId w:val="33"/>
        </w:numPr>
        <w:spacing w:after="0" w:line="240" w:lineRule="auto"/>
      </w:pPr>
      <w:r w:rsidRPr="008673DF">
        <w:rPr>
          <w:u w:val="single"/>
        </w:rPr>
        <w:t>Space Requirements</w:t>
      </w:r>
      <w:r w:rsidRPr="008673DF">
        <w:t>:</w:t>
      </w:r>
      <w:r>
        <w:t xml:space="preserve"> </w:t>
      </w:r>
      <w:r w:rsidRPr="008673DF">
        <w:t xml:space="preserve"> Longer spaces are required to accommodate the length of the truck. Aisle widths are also important to allow for safe maneuvering.</w:t>
      </w:r>
    </w:p>
    <w:p w14:paraId="5687AEFE" w14:textId="0824C754" w:rsidR="008673DF" w:rsidRPr="008673DF" w:rsidRDefault="008673DF" w:rsidP="008673DF">
      <w:pPr>
        <w:numPr>
          <w:ilvl w:val="0"/>
          <w:numId w:val="33"/>
        </w:numPr>
        <w:spacing w:after="0" w:line="240" w:lineRule="auto"/>
      </w:pPr>
      <w:r w:rsidRPr="008673DF">
        <w:rPr>
          <w:u w:val="single"/>
        </w:rPr>
        <w:t>Advantages</w:t>
      </w:r>
      <w:r w:rsidRPr="008673DF">
        <w:t xml:space="preserve">: </w:t>
      </w:r>
      <w:r>
        <w:t xml:space="preserve"> </w:t>
      </w:r>
      <w:r w:rsidRPr="008673DF">
        <w:t>Simpler to design, easier for trucks to enter and exit in one direction.</w:t>
      </w:r>
    </w:p>
    <w:p w14:paraId="2E5121D6" w14:textId="05FFA5EE" w:rsidR="008673DF" w:rsidRPr="008673DF" w:rsidRDefault="008673DF" w:rsidP="008673DF">
      <w:pPr>
        <w:numPr>
          <w:ilvl w:val="0"/>
          <w:numId w:val="33"/>
        </w:numPr>
        <w:spacing w:after="0" w:line="240" w:lineRule="auto"/>
      </w:pPr>
      <w:r w:rsidRPr="008673DF">
        <w:rPr>
          <w:u w:val="single"/>
        </w:rPr>
        <w:t>Challenges</w:t>
      </w:r>
      <w:r w:rsidRPr="008673DF">
        <w:t xml:space="preserve">: </w:t>
      </w:r>
      <w:r>
        <w:t xml:space="preserve"> </w:t>
      </w:r>
      <w:r w:rsidRPr="008673DF">
        <w:t>Takes up a lot of space in terms of length.</w:t>
      </w:r>
    </w:p>
    <w:p w14:paraId="798BE73B" w14:textId="77777777" w:rsidR="008673DF" w:rsidRPr="008673DF" w:rsidRDefault="008673DF" w:rsidP="008673DF">
      <w:pPr>
        <w:pStyle w:val="ListParagraph"/>
        <w:numPr>
          <w:ilvl w:val="0"/>
          <w:numId w:val="33"/>
        </w:numPr>
        <w:spacing w:after="0" w:line="240" w:lineRule="auto"/>
      </w:pPr>
      <w:r w:rsidRPr="000859D4">
        <w:rPr>
          <w:u w:val="single"/>
        </w:rPr>
        <w:t>Basic Dimensions</w:t>
      </w:r>
      <w:r w:rsidRPr="008673DF">
        <w:t xml:space="preserve"> for Parallel Parking</w:t>
      </w:r>
    </w:p>
    <w:p w14:paraId="0732B022" w14:textId="77777777" w:rsidR="008673DF" w:rsidRPr="008673DF" w:rsidRDefault="008673DF" w:rsidP="008673DF">
      <w:pPr>
        <w:numPr>
          <w:ilvl w:val="1"/>
          <w:numId w:val="33"/>
        </w:numPr>
        <w:spacing w:after="0" w:line="240" w:lineRule="auto"/>
      </w:pPr>
      <w:r w:rsidRPr="008673DF">
        <w:t>Parking Slot:</w:t>
      </w:r>
    </w:p>
    <w:p w14:paraId="3E9BB8D5" w14:textId="692575AE" w:rsidR="008673DF" w:rsidRPr="008673DF" w:rsidRDefault="008673DF" w:rsidP="008673DF">
      <w:pPr>
        <w:numPr>
          <w:ilvl w:val="2"/>
          <w:numId w:val="33"/>
        </w:numPr>
        <w:spacing w:after="0" w:line="240" w:lineRule="auto"/>
      </w:pPr>
      <w:r w:rsidRPr="008673DF">
        <w:t>Width: 15-17</w:t>
      </w:r>
      <w:r>
        <w:t>’</w:t>
      </w:r>
    </w:p>
    <w:p w14:paraId="770E8ADC" w14:textId="5697781D" w:rsidR="008673DF" w:rsidRPr="008673DF" w:rsidRDefault="008673DF" w:rsidP="008673DF">
      <w:pPr>
        <w:numPr>
          <w:ilvl w:val="2"/>
          <w:numId w:val="33"/>
        </w:numPr>
        <w:spacing w:after="0" w:line="240" w:lineRule="auto"/>
      </w:pPr>
      <w:r w:rsidRPr="008673DF">
        <w:t>Length: 90</w:t>
      </w:r>
      <w:r>
        <w:t>’</w:t>
      </w:r>
      <w:r w:rsidRPr="008673DF">
        <w:t xml:space="preserve"> </w:t>
      </w:r>
      <w:r w:rsidR="000B10C7">
        <w:t>(shorter spaces can be considered for the ends)</w:t>
      </w:r>
    </w:p>
    <w:p w14:paraId="03F1FEB4" w14:textId="77777777" w:rsidR="008673DF" w:rsidRPr="008673DF" w:rsidRDefault="008673DF" w:rsidP="008673DF">
      <w:pPr>
        <w:numPr>
          <w:ilvl w:val="1"/>
          <w:numId w:val="33"/>
        </w:numPr>
        <w:spacing w:after="0" w:line="240" w:lineRule="auto"/>
      </w:pPr>
      <w:r w:rsidRPr="008673DF">
        <w:t>Access Aisles:</w:t>
      </w:r>
    </w:p>
    <w:p w14:paraId="75C4FEB4" w14:textId="4E5DCA8D" w:rsidR="008673DF" w:rsidRPr="008673DF" w:rsidRDefault="008673DF" w:rsidP="008673DF">
      <w:pPr>
        <w:numPr>
          <w:ilvl w:val="2"/>
          <w:numId w:val="33"/>
        </w:numPr>
        <w:spacing w:after="0" w:line="240" w:lineRule="auto"/>
      </w:pPr>
      <w:r w:rsidRPr="008673DF">
        <w:t>Width: 30</w:t>
      </w:r>
      <w:r>
        <w:t>’</w:t>
      </w:r>
      <w:r w:rsidRPr="008673DF">
        <w:t xml:space="preserve"> minimum </w:t>
      </w:r>
    </w:p>
    <w:p w14:paraId="216C2BE4" w14:textId="77777777" w:rsidR="008673DF" w:rsidRPr="008673DF" w:rsidRDefault="008673DF" w:rsidP="00621454">
      <w:pPr>
        <w:numPr>
          <w:ilvl w:val="1"/>
          <w:numId w:val="33"/>
        </w:numPr>
        <w:spacing w:after="0" w:line="240" w:lineRule="auto"/>
      </w:pPr>
      <w:r w:rsidRPr="008673DF">
        <w:t>Clearances:</w:t>
      </w:r>
    </w:p>
    <w:p w14:paraId="4DDC7DE7" w14:textId="66A739DA" w:rsidR="008673DF" w:rsidRPr="008673DF" w:rsidRDefault="008673DF" w:rsidP="008673DF">
      <w:pPr>
        <w:numPr>
          <w:ilvl w:val="2"/>
          <w:numId w:val="33"/>
        </w:numPr>
        <w:spacing w:after="0" w:line="240" w:lineRule="auto"/>
      </w:pPr>
      <w:r w:rsidRPr="008673DF">
        <w:t>At least 3–5</w:t>
      </w:r>
      <w:r>
        <w:t>’</w:t>
      </w:r>
      <w:r w:rsidRPr="008673DF">
        <w:t xml:space="preserve"> of clearance on both ends of a parked vehicle for buffer zones.</w:t>
      </w:r>
    </w:p>
    <w:p w14:paraId="1ED6E9FA" w14:textId="77777777" w:rsidR="008673DF" w:rsidRPr="008673DF" w:rsidRDefault="008673DF" w:rsidP="008673DF">
      <w:pPr>
        <w:numPr>
          <w:ilvl w:val="2"/>
          <w:numId w:val="33"/>
        </w:numPr>
        <w:spacing w:after="0" w:line="240" w:lineRule="auto"/>
      </w:pPr>
      <w:r w:rsidRPr="008673DF">
        <w:t>Additional space for turning radii at entry/exit points.</w:t>
      </w:r>
    </w:p>
    <w:p w14:paraId="23AC554F" w14:textId="77777777" w:rsidR="008673DF" w:rsidRDefault="008673DF" w:rsidP="008673DF">
      <w:pPr>
        <w:spacing w:after="0" w:line="240" w:lineRule="auto"/>
      </w:pPr>
    </w:p>
    <w:p w14:paraId="35DAD43E" w14:textId="3F1FD386" w:rsidR="008673DF" w:rsidRPr="008159DB" w:rsidRDefault="005525B3" w:rsidP="008673DF">
      <w:pPr>
        <w:spacing w:after="0" w:line="240" w:lineRule="auto"/>
        <w:rPr>
          <w:b/>
          <w:bCs/>
        </w:rPr>
      </w:pPr>
      <w:r>
        <w:rPr>
          <w:b/>
          <w:bCs/>
          <w:color w:val="EE0000"/>
        </w:rPr>
        <w:t>Drive</w:t>
      </w:r>
      <w:r w:rsidR="0015721D" w:rsidRPr="0015721D">
        <w:rPr>
          <w:b/>
          <w:bCs/>
          <w:color w:val="EE0000"/>
        </w:rPr>
        <w:t xml:space="preserve">-In </w:t>
      </w:r>
      <w:r w:rsidR="008673DF" w:rsidRPr="008159DB">
        <w:rPr>
          <w:b/>
          <w:bCs/>
        </w:rPr>
        <w:t>Angle Parking</w:t>
      </w:r>
    </w:p>
    <w:p w14:paraId="412A3C44" w14:textId="77777777" w:rsidR="008673DF" w:rsidRPr="008673DF" w:rsidRDefault="008673DF" w:rsidP="008673DF">
      <w:pPr>
        <w:spacing w:after="0" w:line="240" w:lineRule="auto"/>
      </w:pPr>
    </w:p>
    <w:p w14:paraId="270D1FBF" w14:textId="0C56E65B" w:rsidR="008673DF" w:rsidRPr="008673DF" w:rsidRDefault="008673DF" w:rsidP="008673DF">
      <w:pPr>
        <w:numPr>
          <w:ilvl w:val="0"/>
          <w:numId w:val="33"/>
        </w:numPr>
        <w:spacing w:after="0" w:line="240" w:lineRule="auto"/>
      </w:pPr>
      <w:r w:rsidRPr="008673DF">
        <w:rPr>
          <w:u w:val="single"/>
        </w:rPr>
        <w:t>Design</w:t>
      </w:r>
      <w:r w:rsidRPr="008673DF">
        <w:t xml:space="preserve">: </w:t>
      </w:r>
      <w:r>
        <w:t xml:space="preserve"> </w:t>
      </w:r>
      <w:r w:rsidRPr="008673DF">
        <w:t>Trucks are parked at an angle (typically 45° or 60°) to the aisle. This allows for easier access and requires less maneuvering.</w:t>
      </w:r>
    </w:p>
    <w:p w14:paraId="3D87B854" w14:textId="7CCFE8E0" w:rsidR="008673DF" w:rsidRPr="008673DF" w:rsidRDefault="008673DF" w:rsidP="008673DF">
      <w:pPr>
        <w:numPr>
          <w:ilvl w:val="0"/>
          <w:numId w:val="33"/>
        </w:numPr>
        <w:spacing w:after="0" w:line="240" w:lineRule="auto"/>
      </w:pPr>
      <w:r w:rsidRPr="008673DF">
        <w:rPr>
          <w:u w:val="single"/>
        </w:rPr>
        <w:lastRenderedPageBreak/>
        <w:t>Space Requirements</w:t>
      </w:r>
      <w:r w:rsidRPr="008673DF">
        <w:t xml:space="preserve">: </w:t>
      </w:r>
      <w:r>
        <w:t xml:space="preserve"> </w:t>
      </w:r>
      <w:r w:rsidRPr="008673DF">
        <w:t>The spaces can be slightly shorter than in parallel parking layouts, but the aisle widths need to be wider to accommodate the turning radius of trucks.</w:t>
      </w:r>
    </w:p>
    <w:p w14:paraId="1AB75578" w14:textId="4F25E5F1" w:rsidR="008673DF" w:rsidRPr="008673DF" w:rsidRDefault="008673DF" w:rsidP="008673DF">
      <w:pPr>
        <w:numPr>
          <w:ilvl w:val="0"/>
          <w:numId w:val="33"/>
        </w:numPr>
        <w:spacing w:after="0" w:line="240" w:lineRule="auto"/>
      </w:pPr>
      <w:r w:rsidRPr="008673DF">
        <w:rPr>
          <w:u w:val="single"/>
        </w:rPr>
        <w:t>Advantages</w:t>
      </w:r>
      <w:r w:rsidRPr="008673DF">
        <w:t>:</w:t>
      </w:r>
      <w:r>
        <w:t xml:space="preserve"> </w:t>
      </w:r>
      <w:r w:rsidRPr="008673DF">
        <w:t xml:space="preserve"> Easier for drivers to park and exit without making sharp turns.</w:t>
      </w:r>
    </w:p>
    <w:p w14:paraId="0656A61A" w14:textId="7BF31F18" w:rsidR="008673DF" w:rsidRPr="008673DF" w:rsidRDefault="008673DF" w:rsidP="008673DF">
      <w:pPr>
        <w:numPr>
          <w:ilvl w:val="0"/>
          <w:numId w:val="33"/>
        </w:numPr>
        <w:spacing w:after="0" w:line="240" w:lineRule="auto"/>
      </w:pPr>
      <w:r w:rsidRPr="008673DF">
        <w:rPr>
          <w:u w:val="single"/>
        </w:rPr>
        <w:t>Challenges</w:t>
      </w:r>
      <w:r w:rsidRPr="008673DF">
        <w:t xml:space="preserve">: </w:t>
      </w:r>
      <w:r>
        <w:t xml:space="preserve"> </w:t>
      </w:r>
      <w:r w:rsidRPr="008673DF">
        <w:t>Requires more space than parallel parking, as the aisle width is larger.</w:t>
      </w:r>
    </w:p>
    <w:p w14:paraId="452EEE30" w14:textId="77777777" w:rsidR="008673DF" w:rsidRPr="008673DF" w:rsidRDefault="008673DF" w:rsidP="008673DF">
      <w:pPr>
        <w:pStyle w:val="ListParagraph"/>
        <w:numPr>
          <w:ilvl w:val="0"/>
          <w:numId w:val="33"/>
        </w:numPr>
        <w:spacing w:after="0" w:line="240" w:lineRule="auto"/>
      </w:pPr>
      <w:r w:rsidRPr="000859D4">
        <w:rPr>
          <w:u w:val="single"/>
        </w:rPr>
        <w:t>Basic Dimensions</w:t>
      </w:r>
      <w:r w:rsidRPr="008673DF">
        <w:t xml:space="preserve"> for Angle Parking</w:t>
      </w:r>
    </w:p>
    <w:p w14:paraId="347490DD" w14:textId="77777777" w:rsidR="008673DF" w:rsidRPr="008673DF" w:rsidRDefault="008673DF" w:rsidP="000859D4">
      <w:pPr>
        <w:numPr>
          <w:ilvl w:val="1"/>
          <w:numId w:val="33"/>
        </w:numPr>
        <w:spacing w:after="0" w:line="240" w:lineRule="auto"/>
      </w:pPr>
      <w:r w:rsidRPr="008673DF">
        <w:t>45 degrees: The most common angle for truck parking due to ease of entry and exit.</w:t>
      </w:r>
    </w:p>
    <w:p w14:paraId="76E63790" w14:textId="77777777" w:rsidR="008673DF" w:rsidRPr="008673DF" w:rsidRDefault="008673DF" w:rsidP="000859D4">
      <w:pPr>
        <w:numPr>
          <w:ilvl w:val="1"/>
          <w:numId w:val="33"/>
        </w:numPr>
        <w:spacing w:after="0" w:line="240" w:lineRule="auto"/>
      </w:pPr>
      <w:r w:rsidRPr="008673DF">
        <w:t>60 degrees: Offers a balance between space efficiency and maneuverability.</w:t>
      </w:r>
    </w:p>
    <w:p w14:paraId="78EE81E0" w14:textId="1235BD5B" w:rsidR="008673DF" w:rsidRPr="008673DF" w:rsidRDefault="008673DF" w:rsidP="000859D4">
      <w:pPr>
        <w:numPr>
          <w:ilvl w:val="1"/>
          <w:numId w:val="33"/>
        </w:numPr>
        <w:spacing w:after="0" w:line="240" w:lineRule="auto"/>
      </w:pPr>
      <w:r w:rsidRPr="008673DF">
        <w:t xml:space="preserve">90 degrees (perpendicular): Requires </w:t>
      </w:r>
      <w:r w:rsidR="006008AE">
        <w:t>significant maneuvering space but overall is very efficient.</w:t>
      </w:r>
      <w:r w:rsidR="0002786C">
        <w:t xml:space="preserve">  Ensure adequate offsets for lighting or other potential collisions behind the parking stalls.</w:t>
      </w:r>
    </w:p>
    <w:p w14:paraId="70F9643C" w14:textId="77777777" w:rsidR="008673DF" w:rsidRPr="008673DF" w:rsidRDefault="008673DF" w:rsidP="000859D4">
      <w:pPr>
        <w:pStyle w:val="ListParagraph"/>
        <w:numPr>
          <w:ilvl w:val="1"/>
          <w:numId w:val="33"/>
        </w:numPr>
        <w:spacing w:after="0" w:line="240" w:lineRule="auto"/>
      </w:pPr>
      <w:r w:rsidRPr="008673DF">
        <w:t>Parking Slot Dimensions:</w:t>
      </w:r>
    </w:p>
    <w:p w14:paraId="2A87475C" w14:textId="3B08C860" w:rsidR="008673DF" w:rsidRPr="008673DF" w:rsidRDefault="008673DF" w:rsidP="000859D4">
      <w:pPr>
        <w:numPr>
          <w:ilvl w:val="2"/>
          <w:numId w:val="33"/>
        </w:numPr>
        <w:spacing w:after="0" w:line="240" w:lineRule="auto"/>
      </w:pPr>
      <w:r w:rsidRPr="008673DF">
        <w:t>Width: 12–17</w:t>
      </w:r>
      <w:r w:rsidR="000859D4">
        <w:t>’</w:t>
      </w:r>
    </w:p>
    <w:p w14:paraId="24921246" w14:textId="539CD2CD" w:rsidR="008673DF" w:rsidRPr="008673DF" w:rsidRDefault="008673DF" w:rsidP="008673DF">
      <w:pPr>
        <w:numPr>
          <w:ilvl w:val="2"/>
          <w:numId w:val="33"/>
        </w:numPr>
        <w:spacing w:after="0" w:line="240" w:lineRule="auto"/>
      </w:pPr>
      <w:r w:rsidRPr="008673DF">
        <w:t>Length: 75-80</w:t>
      </w:r>
      <w:r w:rsidR="000859D4">
        <w:t>’</w:t>
      </w:r>
    </w:p>
    <w:p w14:paraId="12D3C2B3" w14:textId="77777777" w:rsidR="008673DF" w:rsidRPr="008673DF" w:rsidRDefault="008673DF" w:rsidP="000859D4">
      <w:pPr>
        <w:pStyle w:val="ListParagraph"/>
        <w:numPr>
          <w:ilvl w:val="1"/>
          <w:numId w:val="33"/>
        </w:numPr>
        <w:spacing w:after="0" w:line="240" w:lineRule="auto"/>
      </w:pPr>
      <w:r w:rsidRPr="008673DF">
        <w:t>Access Aisle Dimensions:</w:t>
      </w:r>
    </w:p>
    <w:p w14:paraId="36C299A9" w14:textId="1B83502E" w:rsidR="008673DF" w:rsidRPr="008673DF" w:rsidRDefault="008673DF" w:rsidP="000859D4">
      <w:pPr>
        <w:numPr>
          <w:ilvl w:val="2"/>
          <w:numId w:val="33"/>
        </w:numPr>
        <w:spacing w:after="0" w:line="240" w:lineRule="auto"/>
      </w:pPr>
      <w:r w:rsidRPr="008673DF">
        <w:t>45-degree:</w:t>
      </w:r>
      <w:r w:rsidR="000859D4">
        <w:t xml:space="preserve">  </w:t>
      </w:r>
      <w:r w:rsidRPr="008673DF">
        <w:t>Minimum aisle width: 30</w:t>
      </w:r>
      <w:r w:rsidR="000859D4">
        <w:t>’</w:t>
      </w:r>
    </w:p>
    <w:p w14:paraId="2C6D8728" w14:textId="0128F673" w:rsidR="000859D4" w:rsidRDefault="008673DF" w:rsidP="000859D4">
      <w:pPr>
        <w:numPr>
          <w:ilvl w:val="2"/>
          <w:numId w:val="33"/>
        </w:numPr>
        <w:spacing w:after="0" w:line="240" w:lineRule="auto"/>
      </w:pPr>
      <w:r w:rsidRPr="008673DF">
        <w:t>60-degree:</w:t>
      </w:r>
      <w:r w:rsidR="000859D4">
        <w:t xml:space="preserve">  </w:t>
      </w:r>
      <w:r w:rsidRPr="008673DF">
        <w:t>Minimum aisle width: Entrance 40</w:t>
      </w:r>
      <w:r w:rsidR="000859D4">
        <w:t>’</w:t>
      </w:r>
      <w:r w:rsidRPr="008673DF">
        <w:t xml:space="preserve"> – Exit 35</w:t>
      </w:r>
      <w:r w:rsidR="000859D4">
        <w:t>’</w:t>
      </w:r>
    </w:p>
    <w:p w14:paraId="0552D91E" w14:textId="4BF973F5" w:rsidR="008673DF" w:rsidRDefault="008673DF" w:rsidP="000859D4">
      <w:pPr>
        <w:numPr>
          <w:ilvl w:val="2"/>
          <w:numId w:val="33"/>
        </w:numPr>
        <w:spacing w:after="0" w:line="240" w:lineRule="auto"/>
      </w:pPr>
      <w:r w:rsidRPr="008673DF">
        <w:t>90-degree:</w:t>
      </w:r>
      <w:r w:rsidR="000859D4">
        <w:t xml:space="preserve">  </w:t>
      </w:r>
      <w:r w:rsidRPr="008673DF">
        <w:t>Minimum aisle width: 50</w:t>
      </w:r>
      <w:r w:rsidR="000859D4">
        <w:t>’</w:t>
      </w:r>
      <w:r w:rsidRPr="008673DF">
        <w:t xml:space="preserve"> based on turning radius</w:t>
      </w:r>
    </w:p>
    <w:p w14:paraId="3B13EE55" w14:textId="51D8F3BC" w:rsidR="00621454" w:rsidRPr="008673DF" w:rsidRDefault="00621454" w:rsidP="00621454">
      <w:pPr>
        <w:pStyle w:val="ListParagraph"/>
        <w:numPr>
          <w:ilvl w:val="1"/>
          <w:numId w:val="33"/>
        </w:numPr>
        <w:spacing w:after="0" w:line="240" w:lineRule="auto"/>
      </w:pPr>
      <w:r w:rsidRPr="00621454">
        <w:t>Clearances</w:t>
      </w:r>
      <w:r w:rsidRPr="008673DF">
        <w:t>:</w:t>
      </w:r>
      <w:r>
        <w:t xml:space="preserve">  </w:t>
      </w:r>
      <w:r w:rsidRPr="008673DF">
        <w:t xml:space="preserve">Adequate buffer zones </w:t>
      </w:r>
      <w:r w:rsidRPr="005B6943">
        <w:t xml:space="preserve">between the </w:t>
      </w:r>
      <w:r w:rsidR="005B6943" w:rsidRPr="005B6943">
        <w:rPr>
          <w:color w:val="EE0000"/>
        </w:rPr>
        <w:t xml:space="preserve">ends of the </w:t>
      </w:r>
      <w:r w:rsidRPr="005B6943">
        <w:t>parking slots</w:t>
      </w:r>
      <w:r w:rsidR="005B6943">
        <w:t xml:space="preserve"> </w:t>
      </w:r>
      <w:r w:rsidRPr="005B6943">
        <w:t xml:space="preserve">and </w:t>
      </w:r>
      <w:r w:rsidRPr="008673DF">
        <w:t>aisles (e.g., 3–5</w:t>
      </w:r>
      <w:r>
        <w:t>’</w:t>
      </w:r>
      <w:r w:rsidRPr="008673DF">
        <w:t>) for safety.</w:t>
      </w:r>
    </w:p>
    <w:p w14:paraId="0EB9B24F" w14:textId="77777777" w:rsidR="000859D4" w:rsidRDefault="000859D4" w:rsidP="000859D4">
      <w:pPr>
        <w:spacing w:after="0" w:line="240" w:lineRule="auto"/>
      </w:pPr>
    </w:p>
    <w:p w14:paraId="63651DB0" w14:textId="5BBCDDFE" w:rsidR="008673DF" w:rsidRPr="008159DB" w:rsidRDefault="0015721D" w:rsidP="000859D4">
      <w:pPr>
        <w:spacing w:after="0" w:line="240" w:lineRule="auto"/>
        <w:rPr>
          <w:b/>
          <w:bCs/>
        </w:rPr>
      </w:pPr>
      <w:r w:rsidRPr="00F115EF">
        <w:rPr>
          <w:b/>
          <w:bCs/>
          <w:color w:val="EE0000"/>
        </w:rPr>
        <w:t>Back-In</w:t>
      </w:r>
      <w:r w:rsidRPr="008159DB">
        <w:rPr>
          <w:b/>
          <w:bCs/>
        </w:rPr>
        <w:t xml:space="preserve"> </w:t>
      </w:r>
      <w:r w:rsidR="008673DF" w:rsidRPr="008159DB">
        <w:rPr>
          <w:b/>
          <w:bCs/>
        </w:rPr>
        <w:t>Re</w:t>
      </w:r>
      <w:r w:rsidR="00F115EF">
        <w:rPr>
          <w:b/>
          <w:bCs/>
        </w:rPr>
        <w:t>vers</w:t>
      </w:r>
      <w:r w:rsidR="008673DF" w:rsidRPr="008159DB">
        <w:rPr>
          <w:b/>
          <w:bCs/>
        </w:rPr>
        <w:t>e-Angle Parking</w:t>
      </w:r>
    </w:p>
    <w:p w14:paraId="0D4EB86C" w14:textId="77777777" w:rsidR="000859D4" w:rsidRPr="008673DF" w:rsidRDefault="000859D4" w:rsidP="000859D4">
      <w:pPr>
        <w:spacing w:after="0" w:line="240" w:lineRule="auto"/>
      </w:pPr>
    </w:p>
    <w:p w14:paraId="3930E266" w14:textId="77777777" w:rsidR="008673DF" w:rsidRPr="008673DF" w:rsidRDefault="008673DF" w:rsidP="008673DF">
      <w:pPr>
        <w:numPr>
          <w:ilvl w:val="0"/>
          <w:numId w:val="33"/>
        </w:numPr>
        <w:spacing w:after="0" w:line="240" w:lineRule="auto"/>
      </w:pPr>
      <w:r w:rsidRPr="008673DF">
        <w:rPr>
          <w:u w:val="single"/>
        </w:rPr>
        <w:t>Design</w:t>
      </w:r>
      <w:r w:rsidRPr="008673DF">
        <w:t xml:space="preserve">: Parking spaces are arranged at an angle (typically 45–60 degrees) to the drive aisles. Trucks reverse into </w:t>
      </w:r>
      <w:proofErr w:type="gramStart"/>
      <w:r w:rsidRPr="008673DF">
        <w:t>the spaces</w:t>
      </w:r>
      <w:proofErr w:type="gramEnd"/>
      <w:r w:rsidRPr="008673DF">
        <w:t>, aligning themselves at the angle. This layout allows trucks to back in easily and exit head-first when leaving, improving visibility and maneuverability.</w:t>
      </w:r>
    </w:p>
    <w:p w14:paraId="236A2764" w14:textId="77777777" w:rsidR="008673DF" w:rsidRPr="008673DF" w:rsidRDefault="008673DF" w:rsidP="008673DF">
      <w:pPr>
        <w:numPr>
          <w:ilvl w:val="0"/>
          <w:numId w:val="33"/>
        </w:numPr>
        <w:spacing w:after="0" w:line="240" w:lineRule="auto"/>
      </w:pPr>
      <w:r w:rsidRPr="008673DF">
        <w:rPr>
          <w:u w:val="single"/>
        </w:rPr>
        <w:t>Space Requirements</w:t>
      </w:r>
      <w:r w:rsidRPr="008673DF">
        <w:t>: Longer parking spaces (typically 90 feet) are required to accommodate the length of the truck and trailer. Aisle widths must be 30 feet depending on the parking angle to provide ample space for trucks to maneuver into spaces, especially for larger vehicles like tractor-trailers.</w:t>
      </w:r>
    </w:p>
    <w:p w14:paraId="3A75F3FB" w14:textId="77777777" w:rsidR="008673DF" w:rsidRPr="008673DF" w:rsidRDefault="008673DF" w:rsidP="008673DF">
      <w:pPr>
        <w:numPr>
          <w:ilvl w:val="0"/>
          <w:numId w:val="33"/>
        </w:numPr>
        <w:spacing w:after="0" w:line="240" w:lineRule="auto"/>
      </w:pPr>
      <w:r w:rsidRPr="008673DF">
        <w:rPr>
          <w:u w:val="single"/>
        </w:rPr>
        <w:t>Advantages</w:t>
      </w:r>
      <w:r w:rsidRPr="008673DF">
        <w:t>: Easier for drivers to park, increased safety, and efficient use of space.</w:t>
      </w:r>
    </w:p>
    <w:p w14:paraId="5A1DB70E" w14:textId="77777777" w:rsidR="008673DF" w:rsidRPr="008673DF" w:rsidRDefault="008673DF" w:rsidP="008673DF">
      <w:pPr>
        <w:numPr>
          <w:ilvl w:val="0"/>
          <w:numId w:val="33"/>
        </w:numPr>
        <w:spacing w:after="0" w:line="240" w:lineRule="auto"/>
      </w:pPr>
      <w:r w:rsidRPr="008673DF">
        <w:rPr>
          <w:u w:val="single"/>
        </w:rPr>
        <w:t>Challenges</w:t>
      </w:r>
      <w:r w:rsidRPr="008673DF">
        <w:t xml:space="preserve">: Requires more spaces angle; requires more planning of aisles and turning </w:t>
      </w:r>
      <w:proofErr w:type="gramStart"/>
      <w:r w:rsidRPr="008673DF">
        <w:t>radii</w:t>
      </w:r>
      <w:proofErr w:type="gramEnd"/>
      <w:r w:rsidRPr="008673DF">
        <w:t xml:space="preserve"> to ensure trucks can safely enter and exist without obstruction.</w:t>
      </w:r>
    </w:p>
    <w:p w14:paraId="410469E1" w14:textId="77777777" w:rsidR="008673DF" w:rsidRPr="008673DF" w:rsidRDefault="008673DF" w:rsidP="008673DF">
      <w:pPr>
        <w:pStyle w:val="ListParagraph"/>
        <w:numPr>
          <w:ilvl w:val="0"/>
          <w:numId w:val="33"/>
        </w:numPr>
        <w:spacing w:after="0" w:line="240" w:lineRule="auto"/>
      </w:pPr>
      <w:r w:rsidRPr="00621454">
        <w:rPr>
          <w:u w:val="single"/>
        </w:rPr>
        <w:t>Basic Dimensions</w:t>
      </w:r>
      <w:r w:rsidRPr="008673DF">
        <w:t xml:space="preserve"> for Angle Parking</w:t>
      </w:r>
    </w:p>
    <w:p w14:paraId="615EB5C0" w14:textId="4E9AE310" w:rsidR="008673DF" w:rsidRPr="008673DF" w:rsidRDefault="008673DF" w:rsidP="00621454">
      <w:pPr>
        <w:numPr>
          <w:ilvl w:val="1"/>
          <w:numId w:val="33"/>
        </w:numPr>
        <w:spacing w:after="0" w:line="240" w:lineRule="auto"/>
      </w:pPr>
      <w:r w:rsidRPr="008673DF">
        <w:t>Width: 15-17</w:t>
      </w:r>
      <w:r w:rsidR="00621454">
        <w:t>’</w:t>
      </w:r>
      <w:r w:rsidRPr="008673DF">
        <w:t xml:space="preserve"> </w:t>
      </w:r>
    </w:p>
    <w:p w14:paraId="096F7EDD" w14:textId="55DEFB26" w:rsidR="008673DF" w:rsidRPr="008673DF" w:rsidRDefault="008673DF" w:rsidP="00621454">
      <w:pPr>
        <w:numPr>
          <w:ilvl w:val="1"/>
          <w:numId w:val="33"/>
        </w:numPr>
        <w:spacing w:after="0" w:line="240" w:lineRule="auto"/>
      </w:pPr>
      <w:r w:rsidRPr="008673DF">
        <w:t>Length: 90</w:t>
      </w:r>
      <w:r w:rsidR="00621454">
        <w:t>’</w:t>
      </w:r>
      <w:r w:rsidRPr="008673DF">
        <w:t xml:space="preserve"> </w:t>
      </w:r>
    </w:p>
    <w:p w14:paraId="15629E48" w14:textId="77777777" w:rsidR="008673DF" w:rsidRPr="008673DF" w:rsidRDefault="008673DF" w:rsidP="00621454">
      <w:pPr>
        <w:pStyle w:val="ListParagraph"/>
        <w:numPr>
          <w:ilvl w:val="1"/>
          <w:numId w:val="33"/>
        </w:numPr>
        <w:spacing w:after="0" w:line="240" w:lineRule="auto"/>
      </w:pPr>
      <w:r w:rsidRPr="008673DF">
        <w:t>Access Aisle Dimensions:</w:t>
      </w:r>
    </w:p>
    <w:p w14:paraId="6DB3A877" w14:textId="447116DE" w:rsidR="008673DF" w:rsidRPr="008673DF" w:rsidRDefault="008673DF" w:rsidP="00621454">
      <w:pPr>
        <w:numPr>
          <w:ilvl w:val="2"/>
          <w:numId w:val="33"/>
        </w:numPr>
        <w:spacing w:after="0" w:line="240" w:lineRule="auto"/>
      </w:pPr>
      <w:r w:rsidRPr="008673DF">
        <w:t>45-degree:</w:t>
      </w:r>
      <w:r w:rsidR="00621454">
        <w:t xml:space="preserve">  </w:t>
      </w:r>
      <w:r w:rsidRPr="008673DF">
        <w:t>Minimum aisle width: 35</w:t>
      </w:r>
      <w:r w:rsidR="00621454">
        <w:t>’</w:t>
      </w:r>
      <w:r w:rsidRPr="008673DF">
        <w:t xml:space="preserve"> (one-way traffic)</w:t>
      </w:r>
    </w:p>
    <w:p w14:paraId="44786887" w14:textId="67DD8786" w:rsidR="0019399E" w:rsidRDefault="008673DF" w:rsidP="006F7B2A">
      <w:pPr>
        <w:numPr>
          <w:ilvl w:val="2"/>
          <w:numId w:val="33"/>
        </w:numPr>
        <w:spacing w:after="0" w:line="240" w:lineRule="auto"/>
      </w:pPr>
      <w:r w:rsidRPr="008673DF">
        <w:t>60-degree:</w:t>
      </w:r>
      <w:r w:rsidR="00621454">
        <w:t xml:space="preserve">  </w:t>
      </w:r>
      <w:r w:rsidRPr="008673DF">
        <w:t>Minimum aisle width: 40</w:t>
      </w:r>
      <w:r w:rsidR="00621454">
        <w:t xml:space="preserve">’ </w:t>
      </w:r>
      <w:r w:rsidRPr="008673DF">
        <w:t>(one-way traffic)</w:t>
      </w:r>
    </w:p>
    <w:p w14:paraId="7BC586AC" w14:textId="59E97857" w:rsidR="00621454" w:rsidRPr="008673DF" w:rsidRDefault="00621454" w:rsidP="00621454">
      <w:pPr>
        <w:pStyle w:val="ListParagraph"/>
        <w:numPr>
          <w:ilvl w:val="1"/>
          <w:numId w:val="33"/>
        </w:numPr>
        <w:spacing w:after="0" w:line="240" w:lineRule="auto"/>
      </w:pPr>
      <w:r w:rsidRPr="008673DF">
        <w:t>Clearances:</w:t>
      </w:r>
      <w:r>
        <w:t xml:space="preserve">  </w:t>
      </w:r>
      <w:r w:rsidRPr="008673DF">
        <w:t>Adequate buffer zones between the</w:t>
      </w:r>
      <w:r w:rsidR="005B6943">
        <w:t xml:space="preserve"> </w:t>
      </w:r>
      <w:r w:rsidR="005B6943" w:rsidRPr="005B6943">
        <w:rPr>
          <w:color w:val="EE0000"/>
        </w:rPr>
        <w:t>ends of the</w:t>
      </w:r>
      <w:r w:rsidRPr="005B6943">
        <w:rPr>
          <w:color w:val="EE0000"/>
        </w:rPr>
        <w:t xml:space="preserve"> </w:t>
      </w:r>
      <w:r w:rsidRPr="005B6943">
        <w:rPr>
          <w:color w:val="000000" w:themeColor="text1"/>
        </w:rPr>
        <w:t xml:space="preserve">parking slots and </w:t>
      </w:r>
      <w:r w:rsidRPr="008673DF">
        <w:t>aisles (e.g., 3–5</w:t>
      </w:r>
      <w:r>
        <w:t>’</w:t>
      </w:r>
      <w:r w:rsidRPr="008673DF">
        <w:t>) for safety.</w:t>
      </w:r>
    </w:p>
    <w:p w14:paraId="1733DE52" w14:textId="77777777" w:rsidR="000859D4" w:rsidRDefault="000859D4" w:rsidP="000859D4">
      <w:pPr>
        <w:spacing w:after="0" w:line="240" w:lineRule="auto"/>
        <w:ind w:left="360"/>
      </w:pPr>
    </w:p>
    <w:p w14:paraId="6417F728" w14:textId="495D3129" w:rsidR="008673DF" w:rsidRPr="008159DB" w:rsidRDefault="008673DF" w:rsidP="00621454">
      <w:pPr>
        <w:spacing w:after="0" w:line="240" w:lineRule="auto"/>
        <w:rPr>
          <w:b/>
          <w:bCs/>
        </w:rPr>
      </w:pPr>
      <w:r w:rsidRPr="008159DB">
        <w:rPr>
          <w:b/>
          <w:bCs/>
        </w:rPr>
        <w:t>Drive-Through (Pull-Through) Parking</w:t>
      </w:r>
    </w:p>
    <w:p w14:paraId="4C63E45E" w14:textId="77777777" w:rsidR="000859D4" w:rsidRPr="008673DF" w:rsidRDefault="000859D4" w:rsidP="000859D4">
      <w:pPr>
        <w:spacing w:after="0" w:line="240" w:lineRule="auto"/>
        <w:ind w:left="360"/>
      </w:pPr>
    </w:p>
    <w:p w14:paraId="0671A282" w14:textId="4AA7AE45" w:rsidR="008673DF" w:rsidRPr="008673DF" w:rsidRDefault="008673DF" w:rsidP="008673DF">
      <w:pPr>
        <w:numPr>
          <w:ilvl w:val="0"/>
          <w:numId w:val="33"/>
        </w:numPr>
        <w:spacing w:after="0" w:line="240" w:lineRule="auto"/>
      </w:pPr>
      <w:r w:rsidRPr="008673DF">
        <w:rPr>
          <w:u w:val="single"/>
        </w:rPr>
        <w:t>Design</w:t>
      </w:r>
      <w:r w:rsidRPr="008673DF">
        <w:t>:</w:t>
      </w:r>
      <w:r w:rsidR="00621454">
        <w:t xml:space="preserve"> </w:t>
      </w:r>
      <w:r w:rsidRPr="008673DF">
        <w:t xml:space="preserve"> In this layout, trucks can enter and exit the parking space without needing to back up. The parking spaces are aligned in a way that allows trucks to drive straight through.</w:t>
      </w:r>
    </w:p>
    <w:p w14:paraId="50741B0F" w14:textId="1DD57D29" w:rsidR="008673DF" w:rsidRPr="008673DF" w:rsidRDefault="008673DF" w:rsidP="008673DF">
      <w:pPr>
        <w:numPr>
          <w:ilvl w:val="0"/>
          <w:numId w:val="33"/>
        </w:numPr>
        <w:spacing w:after="0" w:line="240" w:lineRule="auto"/>
      </w:pPr>
      <w:r w:rsidRPr="008673DF">
        <w:rPr>
          <w:u w:val="single"/>
        </w:rPr>
        <w:t>Space Requirements</w:t>
      </w:r>
      <w:r w:rsidRPr="008673DF">
        <w:t>:</w:t>
      </w:r>
      <w:r w:rsidR="00621454">
        <w:t xml:space="preserve"> </w:t>
      </w:r>
      <w:r w:rsidRPr="008673DF">
        <w:t xml:space="preserve"> Requires larger space for the aisle and longer parking areas.</w:t>
      </w:r>
    </w:p>
    <w:p w14:paraId="113EF361" w14:textId="222F5D8C" w:rsidR="008673DF" w:rsidRPr="008673DF" w:rsidRDefault="008673DF" w:rsidP="008673DF">
      <w:pPr>
        <w:numPr>
          <w:ilvl w:val="0"/>
          <w:numId w:val="33"/>
        </w:numPr>
        <w:spacing w:after="0" w:line="240" w:lineRule="auto"/>
      </w:pPr>
      <w:r w:rsidRPr="008673DF">
        <w:rPr>
          <w:u w:val="single"/>
        </w:rPr>
        <w:t>Advantages</w:t>
      </w:r>
      <w:r w:rsidRPr="008673DF">
        <w:t>:</w:t>
      </w:r>
      <w:r w:rsidR="00621454">
        <w:t xml:space="preserve"> </w:t>
      </w:r>
      <w:r w:rsidRPr="008673DF">
        <w:t xml:space="preserve"> Easy in-and-out access.</w:t>
      </w:r>
    </w:p>
    <w:p w14:paraId="370B9D6A" w14:textId="0E247A8F" w:rsidR="008673DF" w:rsidRPr="008673DF" w:rsidRDefault="008673DF" w:rsidP="008673DF">
      <w:pPr>
        <w:numPr>
          <w:ilvl w:val="0"/>
          <w:numId w:val="33"/>
        </w:numPr>
        <w:spacing w:after="0" w:line="240" w:lineRule="auto"/>
      </w:pPr>
      <w:r w:rsidRPr="008673DF">
        <w:rPr>
          <w:u w:val="single"/>
        </w:rPr>
        <w:lastRenderedPageBreak/>
        <w:t>Challenges</w:t>
      </w:r>
      <w:r w:rsidRPr="008673DF">
        <w:t xml:space="preserve">: </w:t>
      </w:r>
      <w:r w:rsidR="00621454">
        <w:t xml:space="preserve"> </w:t>
      </w:r>
      <w:r w:rsidRPr="008673DF">
        <w:t>Can be difficult to achieve in smaller spaces, especially for large truck yards</w:t>
      </w:r>
    </w:p>
    <w:p w14:paraId="53A2C8CB" w14:textId="77777777" w:rsidR="008673DF" w:rsidRPr="008673DF" w:rsidRDefault="008673DF" w:rsidP="008673DF">
      <w:pPr>
        <w:pStyle w:val="ListParagraph"/>
        <w:numPr>
          <w:ilvl w:val="0"/>
          <w:numId w:val="33"/>
        </w:numPr>
        <w:spacing w:after="0" w:line="240" w:lineRule="auto"/>
      </w:pPr>
      <w:r w:rsidRPr="00621454">
        <w:rPr>
          <w:u w:val="single"/>
        </w:rPr>
        <w:t>Basic Dimensions</w:t>
      </w:r>
      <w:r w:rsidRPr="008673DF">
        <w:t xml:space="preserve"> for Drive-Through (Pull-Through) Parking</w:t>
      </w:r>
    </w:p>
    <w:p w14:paraId="26FDF30F" w14:textId="77777777" w:rsidR="008673DF" w:rsidRPr="008673DF" w:rsidRDefault="008673DF" w:rsidP="00621454">
      <w:pPr>
        <w:numPr>
          <w:ilvl w:val="1"/>
          <w:numId w:val="33"/>
        </w:numPr>
        <w:spacing w:after="0" w:line="240" w:lineRule="auto"/>
      </w:pPr>
      <w:r w:rsidRPr="008673DF">
        <w:t>Parking Slot Dimensions:</w:t>
      </w:r>
    </w:p>
    <w:p w14:paraId="77623BB8" w14:textId="1AE182C7" w:rsidR="008673DF" w:rsidRPr="008673DF" w:rsidRDefault="008673DF" w:rsidP="00621454">
      <w:pPr>
        <w:numPr>
          <w:ilvl w:val="2"/>
          <w:numId w:val="33"/>
        </w:numPr>
        <w:spacing w:after="0" w:line="240" w:lineRule="auto"/>
      </w:pPr>
      <w:bookmarkStart w:id="0" w:name="_Hlk185831296"/>
      <w:r w:rsidRPr="008673DF">
        <w:t>Width: 15-17</w:t>
      </w:r>
      <w:r w:rsidR="00621454">
        <w:t>’</w:t>
      </w:r>
    </w:p>
    <w:p w14:paraId="0E9A07AB" w14:textId="162AFAD2" w:rsidR="008673DF" w:rsidRPr="008673DF" w:rsidRDefault="008673DF" w:rsidP="00621454">
      <w:pPr>
        <w:numPr>
          <w:ilvl w:val="2"/>
          <w:numId w:val="33"/>
        </w:numPr>
        <w:spacing w:after="0" w:line="240" w:lineRule="auto"/>
      </w:pPr>
      <w:r w:rsidRPr="008673DF">
        <w:t>Length: 90</w:t>
      </w:r>
      <w:r w:rsidR="00621454">
        <w:t>’</w:t>
      </w:r>
      <w:r w:rsidRPr="008673DF">
        <w:t xml:space="preserve"> </w:t>
      </w:r>
    </w:p>
    <w:p w14:paraId="4624EE7B" w14:textId="1C6B2F45" w:rsidR="008673DF" w:rsidRPr="00945250" w:rsidRDefault="008673DF" w:rsidP="00621454">
      <w:pPr>
        <w:numPr>
          <w:ilvl w:val="2"/>
          <w:numId w:val="33"/>
        </w:numPr>
        <w:spacing w:after="0" w:line="240" w:lineRule="auto"/>
        <w:rPr>
          <w:color w:val="FF0000"/>
        </w:rPr>
      </w:pPr>
      <w:r w:rsidRPr="00945250">
        <w:rPr>
          <w:strike/>
          <w:color w:val="FF0000"/>
        </w:rPr>
        <w:t>A buffer zone of at least 5–10</w:t>
      </w:r>
      <w:r w:rsidR="00621454" w:rsidRPr="00945250">
        <w:rPr>
          <w:strike/>
          <w:color w:val="FF0000"/>
        </w:rPr>
        <w:t>’</w:t>
      </w:r>
      <w:r w:rsidRPr="00945250">
        <w:rPr>
          <w:strike/>
          <w:color w:val="FF0000"/>
        </w:rPr>
        <w:t xml:space="preserve"> on either side for safety</w:t>
      </w:r>
      <w:r w:rsidRPr="00945250">
        <w:rPr>
          <w:color w:val="FF0000"/>
        </w:rPr>
        <w:t>.</w:t>
      </w:r>
      <w:r w:rsidR="00945250" w:rsidRPr="00945250">
        <w:rPr>
          <w:color w:val="FF0000"/>
        </w:rPr>
        <w:t xml:space="preserve"> </w:t>
      </w:r>
      <w:r w:rsidR="00945250" w:rsidRPr="00F115EF">
        <w:rPr>
          <w:i/>
          <w:iCs/>
          <w:color w:val="FF0000"/>
        </w:rPr>
        <w:t>(</w:t>
      </w:r>
      <w:r w:rsidR="00F115EF">
        <w:rPr>
          <w:i/>
          <w:iCs/>
          <w:color w:val="FF0000"/>
        </w:rPr>
        <w:t xml:space="preserve">Buffer considerations are included in </w:t>
      </w:r>
      <w:r w:rsidR="00286E65">
        <w:rPr>
          <w:i/>
          <w:iCs/>
          <w:color w:val="FF0000"/>
        </w:rPr>
        <w:t>s</w:t>
      </w:r>
      <w:r w:rsidR="00F115EF">
        <w:rPr>
          <w:i/>
          <w:iCs/>
          <w:color w:val="FF0000"/>
        </w:rPr>
        <w:t>lot width</w:t>
      </w:r>
      <w:r w:rsidR="00945250" w:rsidRPr="00F115EF">
        <w:rPr>
          <w:i/>
          <w:iCs/>
          <w:color w:val="FF0000"/>
        </w:rPr>
        <w:t>)</w:t>
      </w:r>
    </w:p>
    <w:bookmarkEnd w:id="0"/>
    <w:p w14:paraId="11DDC9D7" w14:textId="77777777" w:rsidR="008673DF" w:rsidRPr="008673DF" w:rsidRDefault="008673DF" w:rsidP="00621454">
      <w:pPr>
        <w:numPr>
          <w:ilvl w:val="1"/>
          <w:numId w:val="33"/>
        </w:numPr>
        <w:spacing w:after="0" w:line="240" w:lineRule="auto"/>
      </w:pPr>
      <w:r w:rsidRPr="008673DF">
        <w:t>Access Aisle Width:</w:t>
      </w:r>
    </w:p>
    <w:p w14:paraId="0494F8D4" w14:textId="1B95A807" w:rsidR="008673DF" w:rsidRPr="008673DF" w:rsidRDefault="008673DF" w:rsidP="00621454">
      <w:pPr>
        <w:numPr>
          <w:ilvl w:val="2"/>
          <w:numId w:val="33"/>
        </w:numPr>
        <w:spacing w:after="0" w:line="240" w:lineRule="auto"/>
      </w:pPr>
      <w:r w:rsidRPr="008673DF">
        <w:t>30–40</w:t>
      </w:r>
      <w:r w:rsidR="00621454">
        <w:t>’</w:t>
      </w:r>
      <w:r w:rsidRPr="008673DF">
        <w:t xml:space="preserve"> to allow trucks to turn and reverse into parking spots.</w:t>
      </w:r>
    </w:p>
    <w:p w14:paraId="621A8793" w14:textId="77777777" w:rsidR="008673DF" w:rsidRDefault="008673DF" w:rsidP="00621454">
      <w:pPr>
        <w:numPr>
          <w:ilvl w:val="2"/>
          <w:numId w:val="33"/>
        </w:numPr>
        <w:spacing w:after="0" w:line="240" w:lineRule="auto"/>
      </w:pPr>
      <w:r w:rsidRPr="008673DF">
        <w:t>Wider aisles may be necessary in high-traffic areas or for larger vehicles.</w:t>
      </w:r>
    </w:p>
    <w:p w14:paraId="656921F5" w14:textId="3EDB3A51" w:rsidR="00547570" w:rsidRDefault="00621454" w:rsidP="00547570">
      <w:pPr>
        <w:numPr>
          <w:ilvl w:val="1"/>
          <w:numId w:val="33"/>
        </w:numPr>
        <w:spacing w:after="0" w:line="240" w:lineRule="auto"/>
      </w:pPr>
      <w:r w:rsidRPr="008673DF">
        <w:t>Clearances:</w:t>
      </w:r>
      <w:r>
        <w:t xml:space="preserve">  </w:t>
      </w:r>
      <w:r w:rsidRPr="008673DF">
        <w:t>At least 5</w:t>
      </w:r>
      <w:r>
        <w:t xml:space="preserve">’ </w:t>
      </w:r>
      <w:r w:rsidRPr="008673DF">
        <w:t>clearance at the end of each parking row for maneuverability and buffer space.</w:t>
      </w:r>
    </w:p>
    <w:p w14:paraId="12388CE5" w14:textId="77777777" w:rsidR="008673DF" w:rsidRDefault="008673DF" w:rsidP="00547570">
      <w:pPr>
        <w:spacing w:after="0" w:line="240" w:lineRule="auto"/>
      </w:pPr>
    </w:p>
    <w:p w14:paraId="1DF28329" w14:textId="40E02064" w:rsidR="00751615" w:rsidRDefault="00621454" w:rsidP="00547570">
      <w:pPr>
        <w:spacing w:after="0" w:line="240" w:lineRule="auto"/>
      </w:pPr>
      <w:r w:rsidRPr="008159DB">
        <w:rPr>
          <w:b/>
          <w:bCs/>
        </w:rPr>
        <w:t>Additional Consideration</w:t>
      </w:r>
      <w:r>
        <w:t>:  parking spaces for semis without trailers (</w:t>
      </w:r>
      <w:r w:rsidR="00B12E5A">
        <w:t xml:space="preserve">truck cab only) could </w:t>
      </w:r>
      <w:r w:rsidR="00245992">
        <w:t xml:space="preserve">be </w:t>
      </w:r>
      <w:r w:rsidR="00B12E5A">
        <w:t>added to optimize available space.</w:t>
      </w:r>
      <w:r w:rsidR="005525B3">
        <w:t xml:space="preserve">  </w:t>
      </w:r>
    </w:p>
    <w:p w14:paraId="40742C84" w14:textId="77777777" w:rsidR="00621454" w:rsidRPr="00547570" w:rsidRDefault="00621454" w:rsidP="00547570">
      <w:pPr>
        <w:spacing w:after="0" w:line="240" w:lineRule="auto"/>
      </w:pPr>
    </w:p>
    <w:p w14:paraId="0D489377" w14:textId="77777777" w:rsidR="00547570" w:rsidRPr="00547570" w:rsidRDefault="00547570" w:rsidP="00547570">
      <w:pPr>
        <w:spacing w:after="0" w:line="240" w:lineRule="auto"/>
      </w:pPr>
    </w:p>
    <w:p w14:paraId="2F4D6945" w14:textId="45DAF3AF" w:rsidR="00547570" w:rsidRPr="0043273A" w:rsidRDefault="00547570" w:rsidP="00547570">
      <w:pPr>
        <w:spacing w:after="0" w:line="240" w:lineRule="auto"/>
        <w:rPr>
          <w:b/>
          <w:bCs/>
          <w:sz w:val="24"/>
          <w:szCs w:val="24"/>
          <w:u w:val="single"/>
        </w:rPr>
      </w:pPr>
      <w:r w:rsidRPr="0043273A">
        <w:rPr>
          <w:b/>
          <w:bCs/>
          <w:sz w:val="24"/>
          <w:szCs w:val="24"/>
          <w:u w:val="single"/>
        </w:rPr>
        <w:t>Pavement Recommendations</w:t>
      </w:r>
      <w:r w:rsidR="00264D51" w:rsidRPr="0043273A">
        <w:rPr>
          <w:b/>
          <w:bCs/>
          <w:sz w:val="24"/>
          <w:szCs w:val="24"/>
          <w:u w:val="single"/>
        </w:rPr>
        <w:t xml:space="preserve"> (OPE)</w:t>
      </w:r>
    </w:p>
    <w:p w14:paraId="01C7AECF" w14:textId="7C13A72B" w:rsidR="00630243" w:rsidRDefault="004C6C62" w:rsidP="00630243">
      <w:pPr>
        <w:pStyle w:val="ListParagraph"/>
        <w:numPr>
          <w:ilvl w:val="0"/>
          <w:numId w:val="1"/>
        </w:numPr>
        <w:spacing w:after="0" w:line="240" w:lineRule="auto"/>
      </w:pPr>
      <w:r>
        <w:t xml:space="preserve">ODOT’s preference is that </w:t>
      </w:r>
      <w:r w:rsidRPr="004C6C62">
        <w:rPr>
          <w:b/>
          <w:bCs/>
        </w:rPr>
        <w:t xml:space="preserve">Asphalt </w:t>
      </w:r>
      <w:r w:rsidRPr="004C6C62">
        <w:t>Pavement be used.</w:t>
      </w:r>
    </w:p>
    <w:p w14:paraId="7A2F1349" w14:textId="297E36CF" w:rsidR="004C6C62" w:rsidRPr="00547570" w:rsidRDefault="004C6C62" w:rsidP="004C6C62">
      <w:pPr>
        <w:pStyle w:val="ListParagraph"/>
        <w:numPr>
          <w:ilvl w:val="1"/>
          <w:numId w:val="1"/>
        </w:numPr>
        <w:spacing w:after="0" w:line="240" w:lineRule="auto"/>
      </w:pPr>
      <w:r w:rsidRPr="00547570">
        <w:t xml:space="preserve">OPE has conducted research and identified examples of both well-performing and poorly performing asphalt and concrete pavements at truck parking lots. </w:t>
      </w:r>
      <w:r w:rsidRPr="004C6C62">
        <w:t>It is OPE’s opinion that decisions on pavement type should be based on cost unless there is a site-specific reason to favor one material over the other</w:t>
      </w:r>
      <w:r>
        <w:t>.</w:t>
      </w:r>
      <w:r w:rsidRPr="00547570">
        <w:t xml:space="preserve"> </w:t>
      </w:r>
    </w:p>
    <w:p w14:paraId="04C4ABB6" w14:textId="77777777" w:rsidR="004C6C62" w:rsidRPr="00630243" w:rsidRDefault="004C6C62" w:rsidP="004C6C62">
      <w:pPr>
        <w:pStyle w:val="ListParagraph"/>
        <w:numPr>
          <w:ilvl w:val="1"/>
          <w:numId w:val="1"/>
        </w:numPr>
        <w:spacing w:after="0" w:line="240" w:lineRule="auto"/>
      </w:pPr>
      <w:r w:rsidRPr="00630243">
        <w:t xml:space="preserve">Asphalt is roughly 60% the cost of concrete.  </w:t>
      </w:r>
    </w:p>
    <w:p w14:paraId="52BDE7DA" w14:textId="683BE633" w:rsidR="004C6C62" w:rsidRDefault="004C6C62" w:rsidP="003323A2">
      <w:pPr>
        <w:pStyle w:val="ListParagraph"/>
        <w:numPr>
          <w:ilvl w:val="0"/>
          <w:numId w:val="1"/>
        </w:numPr>
        <w:spacing w:after="0" w:line="240" w:lineRule="auto"/>
      </w:pPr>
      <w:r w:rsidRPr="00547570">
        <w:t>Ramps can be constructed with the same pavement buildup as the parking areas.</w:t>
      </w:r>
    </w:p>
    <w:p w14:paraId="36865D07" w14:textId="77777777" w:rsidR="00630243" w:rsidRDefault="00630243" w:rsidP="00630243">
      <w:pPr>
        <w:pStyle w:val="ListParagraph"/>
        <w:numPr>
          <w:ilvl w:val="0"/>
          <w:numId w:val="1"/>
        </w:numPr>
        <w:spacing w:after="0" w:line="240" w:lineRule="auto"/>
      </w:pPr>
      <w:r>
        <w:t>Pavement Buildups</w:t>
      </w:r>
    </w:p>
    <w:p w14:paraId="118104D1" w14:textId="77777777" w:rsidR="00630243" w:rsidRDefault="00630243" w:rsidP="00630243">
      <w:pPr>
        <w:pStyle w:val="ListParagraph"/>
        <w:numPr>
          <w:ilvl w:val="1"/>
          <w:numId w:val="1"/>
        </w:numPr>
        <w:spacing w:after="0" w:line="240" w:lineRule="auto"/>
      </w:pPr>
      <w:r w:rsidRPr="00547570">
        <w:t>Asphal</w:t>
      </w:r>
      <w:r>
        <w:t>t</w:t>
      </w:r>
    </w:p>
    <w:p w14:paraId="20F591F5" w14:textId="77777777" w:rsidR="00F15EB2" w:rsidRPr="00F15EB2" w:rsidRDefault="00F15EB2" w:rsidP="00F15EB2">
      <w:pPr>
        <w:pStyle w:val="ListParagraph"/>
        <w:numPr>
          <w:ilvl w:val="2"/>
          <w:numId w:val="1"/>
        </w:numPr>
        <w:spacing w:after="0" w:line="240" w:lineRule="auto"/>
        <w:rPr>
          <w:color w:val="EE0000"/>
        </w:rPr>
      </w:pPr>
      <w:r w:rsidRPr="00F15EB2">
        <w:rPr>
          <w:color w:val="EE0000"/>
        </w:rPr>
        <w:t>1.5” Item 442 Asphalt Concrete Surface Course, 12.5MM, Type A (446)</w:t>
      </w:r>
    </w:p>
    <w:p w14:paraId="07ED3707" w14:textId="77777777" w:rsidR="00F15EB2" w:rsidRPr="00F15EB2" w:rsidRDefault="00F15EB2" w:rsidP="00F15EB2">
      <w:pPr>
        <w:pStyle w:val="ListParagraph"/>
        <w:numPr>
          <w:ilvl w:val="2"/>
          <w:numId w:val="1"/>
        </w:numPr>
        <w:spacing w:after="0" w:line="240" w:lineRule="auto"/>
        <w:rPr>
          <w:color w:val="EE0000"/>
        </w:rPr>
      </w:pPr>
      <w:r w:rsidRPr="00F15EB2">
        <w:rPr>
          <w:color w:val="EE0000"/>
        </w:rPr>
        <w:t>2.5” Item 442 Asphalt Concrete Intermediate Course, 19MM, Type A (446)</w:t>
      </w:r>
    </w:p>
    <w:p w14:paraId="3264C4E9" w14:textId="77777777" w:rsidR="00F15EB2" w:rsidRPr="00F15EB2" w:rsidRDefault="00F15EB2" w:rsidP="00F15EB2">
      <w:pPr>
        <w:pStyle w:val="ListParagraph"/>
        <w:numPr>
          <w:ilvl w:val="2"/>
          <w:numId w:val="1"/>
        </w:numPr>
        <w:spacing w:after="0" w:line="240" w:lineRule="auto"/>
        <w:rPr>
          <w:color w:val="EE0000"/>
        </w:rPr>
      </w:pPr>
      <w:r w:rsidRPr="00F15EB2">
        <w:rPr>
          <w:color w:val="EE0000"/>
        </w:rPr>
        <w:t>6” Item 301 Asphalt Concrete Base (449)</w:t>
      </w:r>
    </w:p>
    <w:p w14:paraId="7FA50CDE" w14:textId="77777777" w:rsidR="00F15EB2" w:rsidRPr="00F15EB2" w:rsidRDefault="00F15EB2" w:rsidP="00F15EB2">
      <w:pPr>
        <w:pStyle w:val="ListParagraph"/>
        <w:numPr>
          <w:ilvl w:val="2"/>
          <w:numId w:val="1"/>
        </w:numPr>
        <w:spacing w:after="0" w:line="240" w:lineRule="auto"/>
        <w:rPr>
          <w:color w:val="EE0000"/>
        </w:rPr>
      </w:pPr>
      <w:r w:rsidRPr="00F15EB2">
        <w:rPr>
          <w:color w:val="EE0000"/>
        </w:rPr>
        <w:t>6” Item 304 Aggregate Base</w:t>
      </w:r>
    </w:p>
    <w:p w14:paraId="47CC4007" w14:textId="4CD417E2" w:rsidR="00547570" w:rsidRPr="00547570" w:rsidRDefault="00547570" w:rsidP="00F15EB2">
      <w:pPr>
        <w:pStyle w:val="ListParagraph"/>
        <w:numPr>
          <w:ilvl w:val="1"/>
          <w:numId w:val="1"/>
        </w:numPr>
        <w:spacing w:after="0" w:line="240" w:lineRule="auto"/>
      </w:pPr>
      <w:r w:rsidRPr="00547570">
        <w:t>Concrete</w:t>
      </w:r>
      <w:r w:rsidR="007E42B6">
        <w:t xml:space="preserve"> (for site-specific reasons)</w:t>
      </w:r>
    </w:p>
    <w:p w14:paraId="759753AC" w14:textId="77777777" w:rsidR="00F15EB2" w:rsidRPr="00F15EB2" w:rsidRDefault="00F15EB2" w:rsidP="00F15EB2">
      <w:pPr>
        <w:pStyle w:val="ListParagraph"/>
        <w:numPr>
          <w:ilvl w:val="2"/>
          <w:numId w:val="1"/>
        </w:numPr>
        <w:rPr>
          <w:rFonts w:ascii="Aptos Display" w:hAnsi="Aptos Display"/>
          <w:color w:val="EE0000"/>
        </w:rPr>
      </w:pPr>
      <w:r w:rsidRPr="00F15EB2">
        <w:rPr>
          <w:rFonts w:ascii="Aptos Display" w:hAnsi="Aptos Display"/>
          <w:color w:val="EE0000"/>
        </w:rPr>
        <w:t>10” Item 452 Non-Reinforced Concrete Pavement</w:t>
      </w:r>
    </w:p>
    <w:p w14:paraId="4971F029" w14:textId="77777777" w:rsidR="00F15EB2" w:rsidRPr="00F15EB2" w:rsidRDefault="00F15EB2" w:rsidP="00F15EB2">
      <w:pPr>
        <w:pStyle w:val="ListParagraph"/>
        <w:numPr>
          <w:ilvl w:val="2"/>
          <w:numId w:val="1"/>
        </w:numPr>
        <w:rPr>
          <w:rFonts w:ascii="Aptos Display" w:hAnsi="Aptos Display"/>
          <w:color w:val="EE0000"/>
        </w:rPr>
      </w:pPr>
      <w:r w:rsidRPr="00F15EB2">
        <w:rPr>
          <w:rFonts w:ascii="Aptos Display" w:hAnsi="Aptos Display"/>
          <w:color w:val="EE0000"/>
        </w:rPr>
        <w:t>6” Item 304 Aggregate Base</w:t>
      </w:r>
    </w:p>
    <w:p w14:paraId="33172658" w14:textId="77777777" w:rsidR="00F15EB2" w:rsidRPr="00F15EB2" w:rsidRDefault="00F15EB2" w:rsidP="00F15EB2">
      <w:pPr>
        <w:pStyle w:val="ListParagraph"/>
        <w:numPr>
          <w:ilvl w:val="2"/>
          <w:numId w:val="1"/>
        </w:numPr>
        <w:rPr>
          <w:rFonts w:ascii="Aptos Display" w:hAnsi="Aptos Display"/>
          <w:color w:val="EE0000"/>
        </w:rPr>
      </w:pPr>
      <w:r w:rsidRPr="00F15EB2">
        <w:rPr>
          <w:rFonts w:ascii="Aptos Display" w:hAnsi="Aptos Display"/>
          <w:color w:val="EE0000"/>
        </w:rPr>
        <w:t>Slabs should be 12’x12’, Doweled in each direction</w:t>
      </w:r>
    </w:p>
    <w:p w14:paraId="75F8E4F5" w14:textId="2DFD11E9" w:rsidR="00F15EB2" w:rsidRPr="00F15EB2" w:rsidRDefault="00F15EB2" w:rsidP="00547570">
      <w:pPr>
        <w:pStyle w:val="ListParagraph"/>
        <w:numPr>
          <w:ilvl w:val="0"/>
          <w:numId w:val="1"/>
        </w:numPr>
        <w:spacing w:after="0" w:line="240" w:lineRule="auto"/>
        <w:rPr>
          <w:color w:val="EE0000"/>
        </w:rPr>
      </w:pPr>
      <w:r w:rsidRPr="00F15EB2">
        <w:rPr>
          <w:color w:val="EE0000"/>
        </w:rPr>
        <w:t xml:space="preserve">When adding on to an existing concrete or asphalt lot, match subgrade elevation.  Add additional Item 304 if necessary.  </w:t>
      </w:r>
    </w:p>
    <w:p w14:paraId="2E34EBE4" w14:textId="2FD5A9D5" w:rsidR="00547570" w:rsidRPr="00494FBE" w:rsidRDefault="00494FBE" w:rsidP="00547570">
      <w:pPr>
        <w:pStyle w:val="ListParagraph"/>
        <w:numPr>
          <w:ilvl w:val="0"/>
          <w:numId w:val="1"/>
        </w:numPr>
        <w:spacing w:after="0" w:line="240" w:lineRule="auto"/>
      </w:pPr>
      <w:r w:rsidRPr="00494FBE">
        <w:rPr>
          <w:b/>
          <w:bCs/>
        </w:rPr>
        <w:t>Final pavement</w:t>
      </w:r>
      <w:r w:rsidR="00547570" w:rsidRPr="00494FBE">
        <w:rPr>
          <w:b/>
          <w:bCs/>
        </w:rPr>
        <w:t xml:space="preserve"> designs will be</w:t>
      </w:r>
      <w:r w:rsidRPr="00494FBE">
        <w:rPr>
          <w:b/>
          <w:bCs/>
        </w:rPr>
        <w:t xml:space="preserve"> </w:t>
      </w:r>
      <w:r w:rsidR="00F15EB2" w:rsidRPr="00F15EB2">
        <w:rPr>
          <w:b/>
          <w:bCs/>
          <w:color w:val="EE0000"/>
        </w:rPr>
        <w:t>reviewed</w:t>
      </w:r>
      <w:r w:rsidRPr="00494FBE">
        <w:rPr>
          <w:b/>
          <w:bCs/>
        </w:rPr>
        <w:t xml:space="preserve"> by District 1</w:t>
      </w:r>
      <w:r w:rsidR="00547570" w:rsidRPr="00494FBE">
        <w:t xml:space="preserve"> once geotechnical testing is complete</w:t>
      </w:r>
      <w:r>
        <w:t xml:space="preserve"> and CBR values are available</w:t>
      </w:r>
      <w:r w:rsidR="00547570" w:rsidRPr="00494FBE">
        <w:t xml:space="preserve">.  Can use DCP testing as an alternative to soil borings.  </w:t>
      </w:r>
    </w:p>
    <w:p w14:paraId="272F30C0" w14:textId="33876D99" w:rsidR="008004C3" w:rsidRDefault="0055379C" w:rsidP="008004C3">
      <w:pPr>
        <w:pStyle w:val="ListParagraph"/>
        <w:numPr>
          <w:ilvl w:val="0"/>
          <w:numId w:val="1"/>
        </w:numPr>
        <w:spacing w:after="0" w:line="240" w:lineRule="auto"/>
      </w:pPr>
      <w:r>
        <w:t>Type 7 curb is preferred.  (will need curb openings at the ends of the lots for snow removal)</w:t>
      </w:r>
    </w:p>
    <w:p w14:paraId="7004AAF3" w14:textId="77777777" w:rsidR="0055379C" w:rsidRDefault="0055379C" w:rsidP="0055379C">
      <w:pPr>
        <w:spacing w:after="0" w:line="240" w:lineRule="auto"/>
        <w:ind w:left="360"/>
      </w:pPr>
    </w:p>
    <w:p w14:paraId="15F3E260" w14:textId="77777777" w:rsidR="00BC3B1F" w:rsidRDefault="00BC3B1F" w:rsidP="004407D1">
      <w:pPr>
        <w:spacing w:after="0" w:line="240" w:lineRule="auto"/>
        <w:rPr>
          <w:b/>
          <w:bCs/>
          <w:u w:val="single"/>
        </w:rPr>
      </w:pPr>
    </w:p>
    <w:p w14:paraId="087B134C" w14:textId="35CB5847" w:rsidR="004407D1" w:rsidRPr="0043273A" w:rsidRDefault="004407D1" w:rsidP="004407D1">
      <w:pPr>
        <w:spacing w:after="0" w:line="240" w:lineRule="auto"/>
        <w:rPr>
          <w:b/>
          <w:bCs/>
          <w:sz w:val="24"/>
          <w:szCs w:val="24"/>
          <w:u w:val="single"/>
        </w:rPr>
      </w:pPr>
      <w:r w:rsidRPr="0043273A">
        <w:rPr>
          <w:b/>
          <w:bCs/>
          <w:sz w:val="24"/>
          <w:szCs w:val="24"/>
          <w:u w:val="single"/>
        </w:rPr>
        <w:t>Geotechnical Recommendations</w:t>
      </w:r>
      <w:r w:rsidR="00264D51" w:rsidRPr="0043273A">
        <w:rPr>
          <w:b/>
          <w:bCs/>
          <w:sz w:val="24"/>
          <w:szCs w:val="24"/>
          <w:u w:val="single"/>
        </w:rPr>
        <w:t xml:space="preserve"> (OGE)</w:t>
      </w:r>
    </w:p>
    <w:p w14:paraId="6E141A38" w14:textId="37FD3A5E" w:rsidR="004407D1" w:rsidRPr="00751615" w:rsidRDefault="004407D1" w:rsidP="00547570">
      <w:pPr>
        <w:pStyle w:val="ListParagraph"/>
        <w:numPr>
          <w:ilvl w:val="0"/>
          <w:numId w:val="1"/>
        </w:numPr>
        <w:spacing w:after="0" w:line="240" w:lineRule="auto"/>
      </w:pPr>
      <w:r w:rsidRPr="00751615">
        <w:t xml:space="preserve">Do not recommend replacing Type B borings with DCP.  </w:t>
      </w:r>
    </w:p>
    <w:p w14:paraId="247E888C" w14:textId="1AF6C01F" w:rsidR="004407D1" w:rsidRDefault="004407D1" w:rsidP="00547570">
      <w:pPr>
        <w:pStyle w:val="ListParagraph"/>
        <w:numPr>
          <w:ilvl w:val="0"/>
          <w:numId w:val="1"/>
        </w:numPr>
        <w:spacing w:after="0" w:line="240" w:lineRule="auto"/>
      </w:pPr>
      <w:r w:rsidRPr="004407D1">
        <w:lastRenderedPageBreak/>
        <w:t xml:space="preserve">There is some opportunity for replacing Type A borings with DCP.  </w:t>
      </w:r>
      <w:r w:rsidR="0055555E">
        <w:t xml:space="preserve">However, </w:t>
      </w:r>
      <w:r w:rsidRPr="004407D1">
        <w:t xml:space="preserve">Type A </w:t>
      </w:r>
      <w:r w:rsidR="0055555E">
        <w:t>may occasionally be</w:t>
      </w:r>
      <w:r w:rsidRPr="004407D1">
        <w:t xml:space="preserve"> cheaper than DCP (especially considering we</w:t>
      </w:r>
      <w:r w:rsidR="008B4297">
        <w:t xml:space="preserve"> want </w:t>
      </w:r>
      <w:r w:rsidRPr="004407D1">
        <w:t>to acquire at least some auger samples to go along with the DCP).</w:t>
      </w:r>
    </w:p>
    <w:p w14:paraId="2F45F0A2" w14:textId="5A259D31" w:rsidR="0055555E" w:rsidRDefault="0055555E" w:rsidP="0055555E">
      <w:pPr>
        <w:pStyle w:val="ListParagraph"/>
        <w:numPr>
          <w:ilvl w:val="0"/>
          <w:numId w:val="1"/>
        </w:numPr>
        <w:spacing w:after="0" w:line="240" w:lineRule="auto"/>
      </w:pPr>
      <w:r w:rsidRPr="0055555E">
        <w:t>Some Type E borings should still be expected – although a well-planned exploration program should be able to make the project borings dual use (same boring used for roadway and structure).  Also note that the language in the SGE for Type E borings</w:t>
      </w:r>
      <w:r>
        <w:t xml:space="preserve"> will be updated </w:t>
      </w:r>
      <w:r w:rsidR="007015B2">
        <w:t>in January.</w:t>
      </w:r>
    </w:p>
    <w:p w14:paraId="51AF05E3" w14:textId="2920BA46" w:rsidR="0055555E" w:rsidRPr="004407D1" w:rsidRDefault="0055555E" w:rsidP="007015B2">
      <w:pPr>
        <w:spacing w:after="0" w:line="240" w:lineRule="auto"/>
      </w:pPr>
    </w:p>
    <w:p w14:paraId="23A6E5F6" w14:textId="77777777" w:rsidR="004407D1" w:rsidRDefault="004407D1" w:rsidP="004407D1">
      <w:pPr>
        <w:spacing w:after="0" w:line="240" w:lineRule="auto"/>
      </w:pPr>
    </w:p>
    <w:p w14:paraId="428AEA77" w14:textId="1D448412" w:rsidR="008159DB" w:rsidRPr="0043273A" w:rsidRDefault="00547570" w:rsidP="00547570">
      <w:pPr>
        <w:spacing w:after="0" w:line="240" w:lineRule="auto"/>
        <w:rPr>
          <w:b/>
          <w:bCs/>
          <w:sz w:val="24"/>
          <w:szCs w:val="24"/>
          <w:u w:val="single"/>
        </w:rPr>
      </w:pPr>
      <w:r w:rsidRPr="003525C5">
        <w:rPr>
          <w:b/>
          <w:bCs/>
          <w:sz w:val="24"/>
          <w:szCs w:val="24"/>
          <w:u w:val="single"/>
        </w:rPr>
        <w:t>Lighting Recommendations</w:t>
      </w:r>
      <w:r w:rsidR="00264D51" w:rsidRPr="003525C5">
        <w:rPr>
          <w:b/>
          <w:bCs/>
          <w:sz w:val="24"/>
          <w:szCs w:val="24"/>
          <w:u w:val="single"/>
        </w:rPr>
        <w:t xml:space="preserve"> (ORE)</w:t>
      </w:r>
    </w:p>
    <w:p w14:paraId="0A58C8B9" w14:textId="77777777" w:rsidR="002B3113" w:rsidRPr="00547570" w:rsidRDefault="002B3113" w:rsidP="002B3113">
      <w:pPr>
        <w:pStyle w:val="ListParagraph"/>
        <w:numPr>
          <w:ilvl w:val="0"/>
          <w:numId w:val="2"/>
        </w:numPr>
        <w:spacing w:after="0" w:line="240" w:lineRule="auto"/>
      </w:pPr>
      <w:r w:rsidRPr="00547570">
        <w:t>Lighting levels</w:t>
      </w:r>
    </w:p>
    <w:p w14:paraId="0B192758" w14:textId="4C8E57A1" w:rsidR="002B3113" w:rsidRPr="00547570" w:rsidRDefault="002B3113" w:rsidP="002B3113">
      <w:pPr>
        <w:pStyle w:val="ListParagraph"/>
        <w:numPr>
          <w:ilvl w:val="1"/>
          <w:numId w:val="2"/>
        </w:numPr>
        <w:spacing w:after="0" w:line="240" w:lineRule="auto"/>
      </w:pPr>
      <w:r w:rsidRPr="00547570">
        <w:t>TEM provides guidance</w:t>
      </w:r>
      <w:r w:rsidR="007C66D1">
        <w:t xml:space="preserve"> for lighting levels and light trespass.</w:t>
      </w:r>
    </w:p>
    <w:p w14:paraId="5F070F0B" w14:textId="402E5733" w:rsidR="002B3113" w:rsidRDefault="002B3113" w:rsidP="002B3113">
      <w:pPr>
        <w:pStyle w:val="ListParagraph"/>
        <w:numPr>
          <w:ilvl w:val="1"/>
          <w:numId w:val="2"/>
        </w:numPr>
        <w:spacing w:after="0" w:line="240" w:lineRule="auto"/>
      </w:pPr>
      <w:r w:rsidRPr="00547570">
        <w:t>2.5</w:t>
      </w:r>
      <w:r>
        <w:t xml:space="preserve"> foot-</w:t>
      </w:r>
      <w:r w:rsidRPr="00547570">
        <w:t>candles</w:t>
      </w:r>
      <w:r w:rsidR="007C66D1">
        <w:t xml:space="preserve"> recommended</w:t>
      </w:r>
      <w:r w:rsidR="003525C5">
        <w:t xml:space="preserve"> for parking areas.</w:t>
      </w:r>
    </w:p>
    <w:p w14:paraId="0108EF60" w14:textId="1DD2175C" w:rsidR="003525C5" w:rsidRPr="00547570" w:rsidRDefault="003525C5" w:rsidP="002B3113">
      <w:pPr>
        <w:pStyle w:val="ListParagraph"/>
        <w:numPr>
          <w:ilvl w:val="1"/>
          <w:numId w:val="2"/>
        </w:numPr>
        <w:spacing w:after="0" w:line="240" w:lineRule="auto"/>
      </w:pPr>
      <w:r>
        <w:t>1 foot-candles recommended for entrance and exit ramps.</w:t>
      </w:r>
    </w:p>
    <w:p w14:paraId="612012C3" w14:textId="646C9FC6" w:rsidR="002B3113" w:rsidRPr="00547570" w:rsidRDefault="002B3113" w:rsidP="002B3113">
      <w:pPr>
        <w:pStyle w:val="ListParagraph"/>
        <w:numPr>
          <w:ilvl w:val="1"/>
          <w:numId w:val="2"/>
        </w:numPr>
        <w:spacing w:after="0" w:line="240" w:lineRule="auto"/>
      </w:pPr>
      <w:r w:rsidRPr="00547570">
        <w:t>Solid State Luminaries (LED) shall be used</w:t>
      </w:r>
      <w:r w:rsidR="007C66D1">
        <w:t>.</w:t>
      </w:r>
    </w:p>
    <w:p w14:paraId="267CB1E3" w14:textId="625E73C7" w:rsidR="002B3113" w:rsidRPr="00547570" w:rsidRDefault="0054326F" w:rsidP="002B3113">
      <w:pPr>
        <w:pStyle w:val="ListParagraph"/>
        <w:numPr>
          <w:ilvl w:val="0"/>
          <w:numId w:val="2"/>
        </w:numPr>
        <w:spacing w:after="0" w:line="240" w:lineRule="auto"/>
      </w:pPr>
      <w:r>
        <w:t>Light Poles and Towers</w:t>
      </w:r>
    </w:p>
    <w:p w14:paraId="6FBB90BD" w14:textId="61283200" w:rsidR="00074D4E" w:rsidRPr="00547570" w:rsidRDefault="00074D4E" w:rsidP="007C66D1">
      <w:pPr>
        <w:pStyle w:val="ListParagraph"/>
        <w:numPr>
          <w:ilvl w:val="1"/>
          <w:numId w:val="2"/>
        </w:numPr>
        <w:spacing w:after="0" w:line="240" w:lineRule="auto"/>
      </w:pPr>
      <w:r>
        <w:t>Knockdowns are a concern</w:t>
      </w:r>
      <w:r w:rsidR="007C66D1">
        <w:t xml:space="preserve"> (c</w:t>
      </w:r>
      <w:r>
        <w:t>onsider placement, setbacks, and curbing</w:t>
      </w:r>
      <w:r w:rsidR="007C66D1">
        <w:t>)</w:t>
      </w:r>
    </w:p>
    <w:p w14:paraId="4101168D" w14:textId="77777777" w:rsidR="002B3113" w:rsidRDefault="002B3113" w:rsidP="002B3113">
      <w:pPr>
        <w:pStyle w:val="ListParagraph"/>
        <w:numPr>
          <w:ilvl w:val="1"/>
          <w:numId w:val="2"/>
        </w:numPr>
        <w:spacing w:after="0" w:line="240" w:lineRule="auto"/>
      </w:pPr>
      <w:r w:rsidRPr="00547570">
        <w:t xml:space="preserve">Conventional </w:t>
      </w:r>
    </w:p>
    <w:p w14:paraId="3FA8502E" w14:textId="2CF682CA" w:rsidR="002B3113" w:rsidRPr="00264D51" w:rsidRDefault="000875D2" w:rsidP="002B3113">
      <w:pPr>
        <w:pStyle w:val="ListParagraph"/>
        <w:numPr>
          <w:ilvl w:val="2"/>
          <w:numId w:val="2"/>
        </w:numPr>
        <w:spacing w:after="0" w:line="240" w:lineRule="auto"/>
        <w:rPr>
          <w:b/>
          <w:bCs/>
        </w:rPr>
      </w:pPr>
      <w:r>
        <w:rPr>
          <w:b/>
          <w:bCs/>
        </w:rPr>
        <w:t>Preferred</w:t>
      </w:r>
      <w:r w:rsidR="002B3113" w:rsidRPr="00264D51">
        <w:rPr>
          <w:b/>
          <w:bCs/>
        </w:rPr>
        <w:t xml:space="preserve"> for access drives and ramps</w:t>
      </w:r>
      <w:r w:rsidR="007C66D1">
        <w:rPr>
          <w:b/>
          <w:bCs/>
        </w:rPr>
        <w:t>.</w:t>
      </w:r>
    </w:p>
    <w:p w14:paraId="3718C09D" w14:textId="7CAE2D1A" w:rsidR="002B3113" w:rsidRPr="00547570" w:rsidRDefault="007C66D1" w:rsidP="002B3113">
      <w:pPr>
        <w:pStyle w:val="ListParagraph"/>
        <w:numPr>
          <w:ilvl w:val="2"/>
          <w:numId w:val="2"/>
        </w:numPr>
        <w:spacing w:after="0" w:line="240" w:lineRule="auto"/>
      </w:pPr>
      <w:r>
        <w:t>Placement should be mindful of trucks parking on ramps.</w:t>
      </w:r>
    </w:p>
    <w:p w14:paraId="25D6E2EB" w14:textId="77777777" w:rsidR="002B3113" w:rsidRDefault="002B3113" w:rsidP="002B3113">
      <w:pPr>
        <w:pStyle w:val="ListParagraph"/>
        <w:numPr>
          <w:ilvl w:val="1"/>
          <w:numId w:val="2"/>
        </w:numPr>
        <w:spacing w:after="0" w:line="240" w:lineRule="auto"/>
      </w:pPr>
      <w:r>
        <w:t xml:space="preserve">High Mast </w:t>
      </w:r>
    </w:p>
    <w:p w14:paraId="3FCC26A4" w14:textId="661E68A4" w:rsidR="002B3113" w:rsidRPr="00264D51" w:rsidRDefault="005E0AA2" w:rsidP="002B3113">
      <w:pPr>
        <w:pStyle w:val="ListParagraph"/>
        <w:numPr>
          <w:ilvl w:val="2"/>
          <w:numId w:val="2"/>
        </w:numPr>
        <w:spacing w:after="0" w:line="240" w:lineRule="auto"/>
        <w:rPr>
          <w:b/>
          <w:bCs/>
        </w:rPr>
      </w:pPr>
      <w:r>
        <w:rPr>
          <w:b/>
          <w:bCs/>
        </w:rPr>
        <w:t>45’ High Mast p</w:t>
      </w:r>
      <w:r w:rsidR="002B3113" w:rsidRPr="00264D51">
        <w:rPr>
          <w:b/>
          <w:bCs/>
        </w:rPr>
        <w:t>referred for truck parking areas</w:t>
      </w:r>
      <w:r w:rsidR="007C66D1">
        <w:rPr>
          <w:b/>
          <w:bCs/>
        </w:rPr>
        <w:t>.</w:t>
      </w:r>
    </w:p>
    <w:p w14:paraId="2D8C1CF1" w14:textId="77777777" w:rsidR="002B3113" w:rsidRPr="00547570" w:rsidRDefault="002B3113" w:rsidP="002B3113">
      <w:pPr>
        <w:pStyle w:val="ListParagraph"/>
        <w:numPr>
          <w:ilvl w:val="2"/>
          <w:numId w:val="2"/>
        </w:numPr>
        <w:spacing w:after="0" w:line="240" w:lineRule="auto"/>
      </w:pPr>
      <w:r>
        <w:t>Provides better coverage</w:t>
      </w:r>
      <w:r w:rsidRPr="00547570">
        <w:t xml:space="preserve"> (above light source) </w:t>
      </w:r>
      <w:r>
        <w:t>than</w:t>
      </w:r>
      <w:r w:rsidRPr="00547570">
        <w:t xml:space="preserve"> conventional light poles (horizontal light source).</w:t>
      </w:r>
    </w:p>
    <w:p w14:paraId="430EA78E" w14:textId="6D942CCF" w:rsidR="000875D2" w:rsidRDefault="000875D2" w:rsidP="002B3113">
      <w:pPr>
        <w:pStyle w:val="ListParagraph"/>
        <w:numPr>
          <w:ilvl w:val="1"/>
          <w:numId w:val="1"/>
        </w:numPr>
        <w:spacing w:after="0" w:line="240" w:lineRule="auto"/>
      </w:pPr>
      <w:r>
        <w:t xml:space="preserve">Low Mast – </w:t>
      </w:r>
      <w:r w:rsidRPr="000875D2">
        <w:rPr>
          <w:b/>
          <w:bCs/>
        </w:rPr>
        <w:t>not recommended</w:t>
      </w:r>
      <w:r>
        <w:t xml:space="preserve"> for these projects.</w:t>
      </w:r>
    </w:p>
    <w:p w14:paraId="733F2749" w14:textId="1FC69FB1" w:rsidR="002B3113" w:rsidRPr="00547570" w:rsidRDefault="00E52562" w:rsidP="002B3113">
      <w:pPr>
        <w:pStyle w:val="ListParagraph"/>
        <w:numPr>
          <w:ilvl w:val="1"/>
          <w:numId w:val="1"/>
        </w:numPr>
        <w:spacing w:after="0" w:line="240" w:lineRule="auto"/>
      </w:pPr>
      <w:r>
        <w:t>Projects will aim to standardize materials as much as possible.</w:t>
      </w:r>
    </w:p>
    <w:p w14:paraId="58D2FE46" w14:textId="72F68027" w:rsidR="002B3113" w:rsidRDefault="002B3113" w:rsidP="002B3113">
      <w:pPr>
        <w:pStyle w:val="ListParagraph"/>
        <w:numPr>
          <w:ilvl w:val="2"/>
          <w:numId w:val="2"/>
        </w:numPr>
        <w:spacing w:after="0" w:line="240" w:lineRule="auto"/>
        <w:rPr>
          <w:b/>
          <w:bCs/>
        </w:rPr>
      </w:pPr>
      <w:r w:rsidRPr="002F29AE">
        <w:rPr>
          <w:b/>
          <w:bCs/>
        </w:rPr>
        <w:t xml:space="preserve">ORE </w:t>
      </w:r>
      <w:r w:rsidR="00E52562">
        <w:rPr>
          <w:b/>
          <w:bCs/>
        </w:rPr>
        <w:t>recommends</w:t>
      </w:r>
      <w:r w:rsidRPr="002F29AE">
        <w:rPr>
          <w:b/>
          <w:bCs/>
        </w:rPr>
        <w:t xml:space="preserve"> acquiring the poles </w:t>
      </w:r>
      <w:r>
        <w:rPr>
          <w:b/>
          <w:bCs/>
        </w:rPr>
        <w:t>and controlle</w:t>
      </w:r>
      <w:r w:rsidR="00E52562">
        <w:rPr>
          <w:b/>
          <w:bCs/>
        </w:rPr>
        <w:t>rs ahead of construction</w:t>
      </w:r>
      <w:r>
        <w:rPr>
          <w:b/>
          <w:bCs/>
        </w:rPr>
        <w:t xml:space="preserve">– </w:t>
      </w:r>
      <w:r w:rsidRPr="000B59FB">
        <w:rPr>
          <w:b/>
          <w:bCs/>
          <w:i/>
          <w:iCs/>
        </w:rPr>
        <w:t>ODOT is evaluating options</w:t>
      </w:r>
    </w:p>
    <w:p w14:paraId="51D6024F" w14:textId="10A2C541" w:rsidR="002B3113" w:rsidRPr="00E52562" w:rsidRDefault="00E52562" w:rsidP="00E52562">
      <w:pPr>
        <w:pStyle w:val="ListParagraph"/>
        <w:numPr>
          <w:ilvl w:val="2"/>
          <w:numId w:val="2"/>
        </w:numPr>
        <w:spacing w:after="0" w:line="240" w:lineRule="auto"/>
      </w:pPr>
      <w:r w:rsidRPr="00E52562">
        <w:t>Standardized items include:</w:t>
      </w:r>
    </w:p>
    <w:p w14:paraId="5F7A79C2" w14:textId="00DB99A7" w:rsidR="00E52562" w:rsidRPr="00E52562" w:rsidRDefault="00E52562" w:rsidP="00E52562">
      <w:pPr>
        <w:pStyle w:val="ListParagraph"/>
        <w:numPr>
          <w:ilvl w:val="3"/>
          <w:numId w:val="2"/>
        </w:numPr>
        <w:spacing w:after="0" w:line="240" w:lineRule="auto"/>
      </w:pPr>
      <w:r w:rsidRPr="00E52562">
        <w:t>45’ High Mast</w:t>
      </w:r>
      <w:r w:rsidR="004155A0">
        <w:t xml:space="preserve"> towers</w:t>
      </w:r>
      <w:r w:rsidRPr="00E52562">
        <w:t xml:space="preserve"> for parking areas</w:t>
      </w:r>
    </w:p>
    <w:p w14:paraId="2AEF88A4" w14:textId="4551E24E" w:rsidR="00E52562" w:rsidRPr="00E52562" w:rsidRDefault="00E52562" w:rsidP="00E52562">
      <w:pPr>
        <w:pStyle w:val="ListParagraph"/>
        <w:numPr>
          <w:ilvl w:val="3"/>
          <w:numId w:val="2"/>
        </w:numPr>
        <w:spacing w:after="0" w:line="240" w:lineRule="auto"/>
      </w:pPr>
      <w:r w:rsidRPr="00E52562">
        <w:t>Conventional poles for entrance and exit ramps/drives</w:t>
      </w:r>
    </w:p>
    <w:p w14:paraId="1450DE89" w14:textId="16E139C1" w:rsidR="00E52562" w:rsidRPr="004155A0" w:rsidRDefault="00E52562" w:rsidP="00E52562">
      <w:pPr>
        <w:pStyle w:val="ListParagraph"/>
        <w:numPr>
          <w:ilvl w:val="3"/>
          <w:numId w:val="2"/>
        </w:numPr>
        <w:spacing w:after="0" w:line="240" w:lineRule="auto"/>
      </w:pPr>
      <w:r w:rsidRPr="00E52562">
        <w:t xml:space="preserve">Bolt diameter and </w:t>
      </w:r>
      <w:r w:rsidRPr="004155A0">
        <w:t>arrangements for</w:t>
      </w:r>
      <w:r w:rsidR="004155A0" w:rsidRPr="004155A0">
        <w:t xml:space="preserve"> High Mast</w:t>
      </w:r>
      <w:r w:rsidRPr="004155A0">
        <w:t xml:space="preserve"> base/foundations</w:t>
      </w:r>
    </w:p>
    <w:p w14:paraId="7CC52354" w14:textId="52D718A3" w:rsidR="00E52562" w:rsidRPr="004155A0" w:rsidRDefault="00E52562" w:rsidP="00E52562">
      <w:pPr>
        <w:pStyle w:val="ListParagraph"/>
        <w:numPr>
          <w:ilvl w:val="4"/>
          <w:numId w:val="2"/>
        </w:numPr>
        <w:spacing w:after="0" w:line="240" w:lineRule="auto"/>
      </w:pPr>
      <w:r w:rsidRPr="004155A0">
        <w:t>ODOT will provide</w:t>
      </w:r>
    </w:p>
    <w:p w14:paraId="1A236033" w14:textId="08EA19EB" w:rsidR="002B3113" w:rsidRPr="00E52562" w:rsidRDefault="00E52562" w:rsidP="00E52562">
      <w:pPr>
        <w:pStyle w:val="ListParagraph"/>
        <w:numPr>
          <w:ilvl w:val="2"/>
          <w:numId w:val="1"/>
        </w:numPr>
        <w:spacing w:after="0" w:line="240" w:lineRule="auto"/>
      </w:pPr>
      <w:r>
        <w:t>Standardized materials are b</w:t>
      </w:r>
      <w:r w:rsidR="002B3113" w:rsidRPr="00E52562">
        <w:t>etter for maintenance, delivery, and stock piling</w:t>
      </w:r>
      <w:r>
        <w:t>.</w:t>
      </w:r>
    </w:p>
    <w:p w14:paraId="6297203E" w14:textId="14EC1FFB" w:rsidR="007C66D1" w:rsidRDefault="007C66D1" w:rsidP="007C66D1">
      <w:pPr>
        <w:pStyle w:val="ListParagraph"/>
        <w:numPr>
          <w:ilvl w:val="0"/>
          <w:numId w:val="2"/>
        </w:numPr>
        <w:spacing w:after="0" w:line="240" w:lineRule="auto"/>
      </w:pPr>
      <w:r w:rsidRPr="00547570">
        <w:t>WYA-US 23 REST AREA</w:t>
      </w:r>
      <w:r>
        <w:t xml:space="preserve"> (</w:t>
      </w:r>
      <w:r w:rsidRPr="00547570">
        <w:t>PID 117743</w:t>
      </w:r>
      <w:r>
        <w:t>)</w:t>
      </w:r>
      <w:r w:rsidRPr="00547570">
        <w:t xml:space="preserve"> is a good example </w:t>
      </w:r>
      <w:r>
        <w:t>for usage of both conventional lighting along ramps and 45’ high mast lighting for parking.</w:t>
      </w:r>
    </w:p>
    <w:p w14:paraId="77D1A09A" w14:textId="295FFDC4" w:rsidR="002B3113" w:rsidRDefault="002B3113" w:rsidP="002B3113">
      <w:pPr>
        <w:pStyle w:val="ListParagraph"/>
        <w:numPr>
          <w:ilvl w:val="0"/>
          <w:numId w:val="1"/>
        </w:numPr>
        <w:spacing w:after="0" w:line="240" w:lineRule="auto"/>
      </w:pPr>
      <w:r w:rsidRPr="00547570">
        <w:t>Power service</w:t>
      </w:r>
    </w:p>
    <w:p w14:paraId="414C088C" w14:textId="02CFB5AB" w:rsidR="00073E06" w:rsidRPr="00073E06" w:rsidRDefault="00073E06" w:rsidP="00073E06">
      <w:pPr>
        <w:pStyle w:val="ListParagraph"/>
        <w:numPr>
          <w:ilvl w:val="1"/>
          <w:numId w:val="1"/>
        </w:numPr>
        <w:spacing w:after="0" w:line="240" w:lineRule="auto"/>
        <w:rPr>
          <w:b/>
          <w:bCs/>
        </w:rPr>
      </w:pPr>
      <w:r>
        <w:t>Evaluate power service early – provide estimates for sites that don’t currently have power</w:t>
      </w:r>
      <w:r w:rsidR="006F443C">
        <w:t>.</w:t>
      </w:r>
    </w:p>
    <w:p w14:paraId="400B3951" w14:textId="3D0A16C2" w:rsidR="002B3113" w:rsidRPr="00547570" w:rsidRDefault="002B3113" w:rsidP="002B3113">
      <w:pPr>
        <w:pStyle w:val="ListParagraph"/>
        <w:numPr>
          <w:ilvl w:val="1"/>
          <w:numId w:val="2"/>
        </w:numPr>
        <w:spacing w:after="0" w:line="240" w:lineRule="auto"/>
      </w:pPr>
      <w:r w:rsidRPr="00547570">
        <w:t>Most locations should be close to power companies’ available circuits/lines</w:t>
      </w:r>
      <w:r w:rsidR="00964FAC">
        <w:t>.</w:t>
      </w:r>
    </w:p>
    <w:p w14:paraId="09A2BE8F" w14:textId="77777777" w:rsidR="002B3113" w:rsidRPr="00547570" w:rsidRDefault="002B3113" w:rsidP="002B3113">
      <w:pPr>
        <w:pStyle w:val="ListParagraph"/>
        <w:numPr>
          <w:ilvl w:val="2"/>
          <w:numId w:val="2"/>
        </w:numPr>
        <w:spacing w:after="0" w:line="240" w:lineRule="auto"/>
      </w:pPr>
      <w:r w:rsidRPr="00547570">
        <w:t>Should not be an issue</w:t>
      </w:r>
      <w:r>
        <w:t xml:space="preserve"> per ORE</w:t>
      </w:r>
    </w:p>
    <w:p w14:paraId="4375172A" w14:textId="77777777" w:rsidR="002B3113" w:rsidRPr="00547570" w:rsidRDefault="002B3113" w:rsidP="002B3113">
      <w:pPr>
        <w:pStyle w:val="ListParagraph"/>
        <w:numPr>
          <w:ilvl w:val="2"/>
          <w:numId w:val="2"/>
        </w:numPr>
        <w:spacing w:after="0" w:line="240" w:lineRule="auto"/>
      </w:pPr>
      <w:r w:rsidRPr="00547570">
        <w:t>Can install aerial service run within ODOT R/W</w:t>
      </w:r>
    </w:p>
    <w:p w14:paraId="7E068E54" w14:textId="77777777" w:rsidR="002B3113" w:rsidRPr="00547570" w:rsidRDefault="002B3113" w:rsidP="002B3113">
      <w:pPr>
        <w:pStyle w:val="ListParagraph"/>
        <w:numPr>
          <w:ilvl w:val="2"/>
          <w:numId w:val="2"/>
        </w:numPr>
        <w:spacing w:after="0" w:line="240" w:lineRule="auto"/>
      </w:pPr>
      <w:r>
        <w:t>Will be more costly</w:t>
      </w:r>
      <w:r w:rsidRPr="00547570">
        <w:t xml:space="preserve"> </w:t>
      </w:r>
      <w:r>
        <w:t xml:space="preserve">for </w:t>
      </w:r>
      <w:r w:rsidRPr="00547570">
        <w:t>longer service runs</w:t>
      </w:r>
    </w:p>
    <w:p w14:paraId="5C8F382E" w14:textId="4247DC9C" w:rsidR="002B3113" w:rsidRDefault="002B3113" w:rsidP="002B3113">
      <w:pPr>
        <w:pStyle w:val="ListParagraph"/>
        <w:numPr>
          <w:ilvl w:val="1"/>
          <w:numId w:val="2"/>
        </w:numPr>
        <w:spacing w:after="0" w:line="240" w:lineRule="auto"/>
      </w:pPr>
      <w:r>
        <w:t xml:space="preserve">ORE </w:t>
      </w:r>
      <w:r w:rsidRPr="00547570">
        <w:t>recommends new ground mounted power services</w:t>
      </w:r>
      <w:r w:rsidR="005A538F">
        <w:t xml:space="preserve"> (HL-40.20)</w:t>
      </w:r>
      <w:r w:rsidR="00BC0660">
        <w:t xml:space="preserve"> that are external to any </w:t>
      </w:r>
      <w:r w:rsidR="005A538F">
        <w:t>structure</w:t>
      </w:r>
      <w:r w:rsidRPr="00547570">
        <w:t>.  Avoid using existing power services.</w:t>
      </w:r>
      <w:r w:rsidR="00BC0660">
        <w:t xml:space="preserve"> </w:t>
      </w:r>
    </w:p>
    <w:p w14:paraId="7D6B2CBA" w14:textId="7CD4AF32" w:rsidR="002B3113" w:rsidRPr="00547570" w:rsidRDefault="002B3113" w:rsidP="002B3113">
      <w:pPr>
        <w:pStyle w:val="ListParagraph"/>
        <w:numPr>
          <w:ilvl w:val="0"/>
          <w:numId w:val="2"/>
        </w:numPr>
        <w:spacing w:after="0" w:line="240" w:lineRule="auto"/>
      </w:pPr>
      <w:r w:rsidRPr="00547570">
        <w:t>Solar options</w:t>
      </w:r>
      <w:r>
        <w:t xml:space="preserve"> – do not use as primary power source,</w:t>
      </w:r>
      <w:r w:rsidRPr="00547570">
        <w:t xml:space="preserve"> but maybe an option for </w:t>
      </w:r>
      <w:r w:rsidR="00073E06">
        <w:t>backups.</w:t>
      </w:r>
    </w:p>
    <w:p w14:paraId="139FCA9E" w14:textId="7412655D" w:rsidR="002B3113" w:rsidRDefault="002B3113" w:rsidP="002B3113">
      <w:pPr>
        <w:pStyle w:val="ListParagraph"/>
        <w:numPr>
          <w:ilvl w:val="0"/>
          <w:numId w:val="2"/>
        </w:numPr>
        <w:spacing w:after="0" w:line="240" w:lineRule="auto"/>
      </w:pPr>
      <w:r w:rsidRPr="00547570">
        <w:lastRenderedPageBreak/>
        <w:t xml:space="preserve">Share and coordinate infield concepts with </w:t>
      </w:r>
      <w:r>
        <w:t>ORE (Kevin Duemmel)</w:t>
      </w:r>
      <w:r w:rsidR="005E4C11">
        <w:t>.  ODOT PM will facilitate.</w:t>
      </w:r>
    </w:p>
    <w:p w14:paraId="49ECAEC5" w14:textId="291778FA" w:rsidR="008A4570" w:rsidRDefault="008A4570" w:rsidP="002B3113">
      <w:pPr>
        <w:pStyle w:val="ListParagraph"/>
        <w:numPr>
          <w:ilvl w:val="0"/>
          <w:numId w:val="2"/>
        </w:numPr>
        <w:spacing w:after="0" w:line="240" w:lineRule="auto"/>
      </w:pPr>
      <w:r w:rsidRPr="002A6AB8">
        <w:t>Lighting should be designed to eliminate or minimize light trespass</w:t>
      </w:r>
      <w:r w:rsidR="002A6AB8">
        <w:t xml:space="preserve"> to adjacent properties</w:t>
      </w:r>
      <w:r w:rsidRPr="002A6AB8">
        <w:t>.</w:t>
      </w:r>
    </w:p>
    <w:p w14:paraId="679272A8" w14:textId="54E5F09B" w:rsidR="002A6AB8" w:rsidRPr="002A6AB8" w:rsidRDefault="002A6AB8" w:rsidP="002A6AB8">
      <w:pPr>
        <w:pStyle w:val="ListParagraph"/>
        <w:numPr>
          <w:ilvl w:val="1"/>
          <w:numId w:val="2"/>
        </w:numPr>
        <w:spacing w:after="0" w:line="240" w:lineRule="auto"/>
      </w:pPr>
      <w:r>
        <w:t xml:space="preserve">Per OES, efforts should also be made to avoid light trespass on adjacent wooded properties </w:t>
      </w:r>
      <w:r w:rsidR="00964FAC">
        <w:t>so as</w:t>
      </w:r>
      <w:r>
        <w:t xml:space="preserve"> to not disturb endangered bats.  </w:t>
      </w:r>
    </w:p>
    <w:p w14:paraId="61693FEB" w14:textId="77777777" w:rsidR="00BC3B1F" w:rsidRDefault="00BC3B1F" w:rsidP="00BC3B1F">
      <w:pPr>
        <w:spacing w:after="0" w:line="240" w:lineRule="auto"/>
      </w:pPr>
    </w:p>
    <w:p w14:paraId="35AB1EFB" w14:textId="77777777" w:rsidR="00264D51" w:rsidRDefault="00264D51" w:rsidP="00BC3B1F">
      <w:pPr>
        <w:spacing w:after="0" w:line="240" w:lineRule="auto"/>
      </w:pPr>
    </w:p>
    <w:p w14:paraId="646ACF15" w14:textId="2AE38CA8" w:rsidR="008159DB" w:rsidRPr="0043273A" w:rsidRDefault="00264D51" w:rsidP="00264D51">
      <w:pPr>
        <w:spacing w:after="0" w:line="240" w:lineRule="auto"/>
        <w:rPr>
          <w:b/>
          <w:bCs/>
          <w:sz w:val="24"/>
          <w:szCs w:val="24"/>
          <w:u w:val="single"/>
        </w:rPr>
      </w:pPr>
      <w:r w:rsidRPr="0043273A">
        <w:rPr>
          <w:b/>
          <w:bCs/>
          <w:sz w:val="24"/>
          <w:szCs w:val="24"/>
          <w:u w:val="single"/>
        </w:rPr>
        <w:t>BMP</w:t>
      </w:r>
      <w:r w:rsidR="00804E28">
        <w:rPr>
          <w:b/>
          <w:bCs/>
          <w:sz w:val="24"/>
          <w:szCs w:val="24"/>
          <w:u w:val="single"/>
        </w:rPr>
        <w:t xml:space="preserve"> and Drainage</w:t>
      </w:r>
      <w:r w:rsidRPr="0043273A">
        <w:rPr>
          <w:b/>
          <w:bCs/>
          <w:sz w:val="24"/>
          <w:szCs w:val="24"/>
          <w:u w:val="single"/>
        </w:rPr>
        <w:t xml:space="preserve"> Recommendations</w:t>
      </w:r>
      <w:r w:rsidR="002D2362" w:rsidRPr="0043273A">
        <w:rPr>
          <w:b/>
          <w:bCs/>
          <w:sz w:val="24"/>
          <w:szCs w:val="24"/>
          <w:u w:val="single"/>
        </w:rPr>
        <w:t xml:space="preserve"> (OHE)</w:t>
      </w:r>
    </w:p>
    <w:p w14:paraId="6727F8ED" w14:textId="069357C6" w:rsidR="00264D51" w:rsidRPr="009F045B" w:rsidRDefault="00CF2C4B" w:rsidP="00264D51">
      <w:pPr>
        <w:numPr>
          <w:ilvl w:val="0"/>
          <w:numId w:val="35"/>
        </w:numPr>
        <w:spacing w:after="0" w:line="240" w:lineRule="auto"/>
      </w:pPr>
      <w:r>
        <w:t xml:space="preserve">Follow </w:t>
      </w:r>
      <w:r w:rsidR="00264D51" w:rsidRPr="009F045B">
        <w:t>the guidance of Location and Design Manual, Volume 2.</w:t>
      </w:r>
    </w:p>
    <w:p w14:paraId="34437041" w14:textId="77777777" w:rsidR="00264D51" w:rsidRPr="009F045B" w:rsidRDefault="00264D51" w:rsidP="00264D51">
      <w:pPr>
        <w:numPr>
          <w:ilvl w:val="1"/>
          <w:numId w:val="35"/>
        </w:numPr>
        <w:spacing w:after="0" w:line="240" w:lineRule="auto"/>
      </w:pPr>
      <w:r w:rsidRPr="009F045B">
        <w:t>¼ mile spacing stipulation applies</w:t>
      </w:r>
    </w:p>
    <w:p w14:paraId="1A363CAA" w14:textId="77777777" w:rsidR="00264D51" w:rsidRPr="009F045B" w:rsidRDefault="00264D51" w:rsidP="00264D51">
      <w:pPr>
        <w:numPr>
          <w:ilvl w:val="1"/>
          <w:numId w:val="35"/>
        </w:numPr>
        <w:spacing w:after="0" w:line="240" w:lineRule="auto"/>
      </w:pPr>
      <w:r w:rsidRPr="009F045B">
        <w:t>Treat truck parking area like roadway R/W</w:t>
      </w:r>
    </w:p>
    <w:p w14:paraId="2DC21170" w14:textId="77777777" w:rsidR="00264D51" w:rsidRPr="009F045B" w:rsidRDefault="00264D51" w:rsidP="00264D51">
      <w:pPr>
        <w:numPr>
          <w:ilvl w:val="2"/>
          <w:numId w:val="35"/>
        </w:numPr>
        <w:spacing w:after="0" w:line="240" w:lineRule="auto"/>
      </w:pPr>
      <w:r w:rsidRPr="009F045B">
        <w:t xml:space="preserve">If </w:t>
      </w:r>
      <w:proofErr w:type="gramStart"/>
      <w:r w:rsidRPr="009F045B">
        <w:t>no</w:t>
      </w:r>
      <w:proofErr w:type="gramEnd"/>
      <w:r w:rsidRPr="009F045B">
        <w:t xml:space="preserve"> new R/W, no quantity treatment needed</w:t>
      </w:r>
    </w:p>
    <w:p w14:paraId="0923BAB3" w14:textId="486CED28" w:rsidR="00264D51" w:rsidRDefault="00264D51" w:rsidP="00264D51">
      <w:pPr>
        <w:numPr>
          <w:ilvl w:val="0"/>
          <w:numId w:val="35"/>
        </w:numPr>
        <w:spacing w:after="0" w:line="240" w:lineRule="auto"/>
      </w:pPr>
      <w:r>
        <w:t>L</w:t>
      </w:r>
      <w:r w:rsidRPr="009F045B">
        <w:t xml:space="preserve">ow maintenance </w:t>
      </w:r>
      <w:proofErr w:type="gramStart"/>
      <w:r w:rsidRPr="009F045B">
        <w:t>BMP’s</w:t>
      </w:r>
      <w:proofErr w:type="gramEnd"/>
      <w:r w:rsidR="00CF2C4B">
        <w:t xml:space="preserve"> are</w:t>
      </w:r>
      <w:r>
        <w:t xml:space="preserve"> preferred (</w:t>
      </w:r>
      <w:r w:rsidRPr="009F045B">
        <w:t>Vegetated Filter Strip</w:t>
      </w:r>
      <w:r>
        <w:t xml:space="preserve"> or </w:t>
      </w:r>
      <w:r w:rsidRPr="009F045B">
        <w:t>Vegetated Biofilter</w:t>
      </w:r>
      <w:r>
        <w:t>)</w:t>
      </w:r>
    </w:p>
    <w:p w14:paraId="3ABE23AB" w14:textId="77777777" w:rsidR="00264D51" w:rsidRPr="009F045B" w:rsidRDefault="00264D51" w:rsidP="00264D51">
      <w:pPr>
        <w:numPr>
          <w:ilvl w:val="1"/>
          <w:numId w:val="35"/>
        </w:numPr>
        <w:spacing w:after="0" w:line="240" w:lineRule="auto"/>
      </w:pPr>
      <w:r w:rsidRPr="009F045B">
        <w:t xml:space="preserve">Curbed parking lots are not ideal for low maintenance </w:t>
      </w:r>
      <w:proofErr w:type="gramStart"/>
      <w:r w:rsidRPr="009F045B">
        <w:t>BMP’s</w:t>
      </w:r>
      <w:proofErr w:type="gramEnd"/>
      <w:r>
        <w:t xml:space="preserve"> though.</w:t>
      </w:r>
    </w:p>
    <w:p w14:paraId="2B6B2B44" w14:textId="77777777" w:rsidR="00264D51" w:rsidRPr="009F045B" w:rsidRDefault="00264D51" w:rsidP="00264D51">
      <w:pPr>
        <w:numPr>
          <w:ilvl w:val="1"/>
          <w:numId w:val="35"/>
        </w:numPr>
        <w:spacing w:after="0" w:line="240" w:lineRule="auto"/>
      </w:pPr>
      <w:r>
        <w:t>Consider</w:t>
      </w:r>
      <w:r w:rsidRPr="009F045B">
        <w:t xml:space="preserve"> ramps</w:t>
      </w:r>
      <w:r>
        <w:t>,</w:t>
      </w:r>
      <w:r w:rsidRPr="009F045B">
        <w:t xml:space="preserve"> access drives without curbs</w:t>
      </w:r>
      <w:r>
        <w:t>, outside shoulders of roadway, or medians of divided highways.</w:t>
      </w:r>
    </w:p>
    <w:p w14:paraId="4967A8DE" w14:textId="77777777" w:rsidR="00264D51" w:rsidRPr="009F045B" w:rsidRDefault="00264D51" w:rsidP="00264D51">
      <w:pPr>
        <w:numPr>
          <w:ilvl w:val="0"/>
          <w:numId w:val="35"/>
        </w:numPr>
        <w:spacing w:after="0" w:line="240" w:lineRule="auto"/>
      </w:pPr>
      <w:r w:rsidRPr="009F045B">
        <w:t>Existing onsite BMP’s can be used.</w:t>
      </w:r>
    </w:p>
    <w:p w14:paraId="28C62C55" w14:textId="77777777" w:rsidR="00264D51" w:rsidRPr="009F045B" w:rsidRDefault="00264D51" w:rsidP="00264D51">
      <w:pPr>
        <w:numPr>
          <w:ilvl w:val="0"/>
          <w:numId w:val="35"/>
        </w:numPr>
        <w:spacing w:after="0" w:line="240" w:lineRule="auto"/>
      </w:pPr>
      <w:r w:rsidRPr="009F045B">
        <w:t>With new drainage and impervious areas, consider impacts to downstream drainage systems.</w:t>
      </w:r>
    </w:p>
    <w:p w14:paraId="559F90FE" w14:textId="77777777" w:rsidR="00264D51" w:rsidRPr="009F045B" w:rsidRDefault="00264D51" w:rsidP="00264D51">
      <w:pPr>
        <w:numPr>
          <w:ilvl w:val="1"/>
          <w:numId w:val="35"/>
        </w:numPr>
        <w:spacing w:after="0" w:line="240" w:lineRule="auto"/>
      </w:pPr>
      <w:r w:rsidRPr="009F045B">
        <w:t>Avoid actionable damage downstream</w:t>
      </w:r>
      <w:r>
        <w:t>.</w:t>
      </w:r>
    </w:p>
    <w:p w14:paraId="658A517D" w14:textId="39129482" w:rsidR="00264D51" w:rsidRPr="009F045B" w:rsidRDefault="00264D51" w:rsidP="00264D51">
      <w:pPr>
        <w:numPr>
          <w:ilvl w:val="1"/>
          <w:numId w:val="35"/>
        </w:numPr>
        <w:spacing w:after="0" w:line="240" w:lineRule="auto"/>
      </w:pPr>
      <w:r w:rsidRPr="009F045B">
        <w:t xml:space="preserve">If </w:t>
      </w:r>
      <w:r>
        <w:t xml:space="preserve">there are </w:t>
      </w:r>
      <w:r w:rsidRPr="009F045B">
        <w:t>concern</w:t>
      </w:r>
      <w:r>
        <w:t>s</w:t>
      </w:r>
      <w:r w:rsidRPr="009F045B">
        <w:t>, quantity (</w:t>
      </w:r>
      <w:r w:rsidR="00AC216F" w:rsidRPr="00F91AFD">
        <w:t>bioretention</w:t>
      </w:r>
      <w:r w:rsidR="00F91AFD">
        <w:t>,</w:t>
      </w:r>
      <w:r w:rsidR="00AC216F" w:rsidRPr="00F91AFD">
        <w:t xml:space="preserve"> </w:t>
      </w:r>
      <w:r w:rsidRPr="009F045B">
        <w:t>detention</w:t>
      </w:r>
      <w:r w:rsidR="00F91AFD">
        <w:t>, or manufactured system</w:t>
      </w:r>
      <w:r w:rsidRPr="009F045B">
        <w:t>) treat</w:t>
      </w:r>
      <w:r>
        <w:t>ment</w:t>
      </w:r>
      <w:r w:rsidRPr="009F045B">
        <w:t>s should be implemented</w:t>
      </w:r>
      <w:r>
        <w:t>.</w:t>
      </w:r>
    </w:p>
    <w:p w14:paraId="066513DC" w14:textId="77777777" w:rsidR="00264D51" w:rsidRDefault="00264D51" w:rsidP="00264D51">
      <w:pPr>
        <w:numPr>
          <w:ilvl w:val="1"/>
          <w:numId w:val="35"/>
        </w:numPr>
        <w:spacing w:after="0" w:line="240" w:lineRule="auto"/>
      </w:pPr>
      <w:r>
        <w:t>If</w:t>
      </w:r>
      <w:r w:rsidRPr="009F045B">
        <w:t xml:space="preserve"> drainage is outletting into closed system of a</w:t>
      </w:r>
      <w:r>
        <w:t>n</w:t>
      </w:r>
      <w:r w:rsidRPr="009F045B">
        <w:t xml:space="preserve"> LPA, consider local urban requirements.</w:t>
      </w:r>
    </w:p>
    <w:p w14:paraId="36DF909F" w14:textId="53E928FE" w:rsidR="00804E28" w:rsidRPr="002647E4" w:rsidRDefault="002647E4" w:rsidP="00804E28">
      <w:pPr>
        <w:numPr>
          <w:ilvl w:val="0"/>
          <w:numId w:val="35"/>
        </w:numPr>
        <w:spacing w:after="0" w:line="240" w:lineRule="auto"/>
      </w:pPr>
      <w:r>
        <w:t>Underdrains are acceptable for parking subsurface drainage.</w:t>
      </w:r>
    </w:p>
    <w:p w14:paraId="54CCBE01" w14:textId="77777777" w:rsidR="00264D51" w:rsidRDefault="00264D51" w:rsidP="00BC3B1F">
      <w:pPr>
        <w:spacing w:after="0" w:line="240" w:lineRule="auto"/>
      </w:pPr>
    </w:p>
    <w:p w14:paraId="63AF65B0" w14:textId="77777777" w:rsidR="003466A6" w:rsidRDefault="003466A6" w:rsidP="00BC3B1F">
      <w:pPr>
        <w:spacing w:after="0" w:line="240" w:lineRule="auto"/>
      </w:pPr>
    </w:p>
    <w:p w14:paraId="7815621C" w14:textId="6670FF76" w:rsidR="008159DB" w:rsidRPr="006008AE" w:rsidRDefault="00A801BE" w:rsidP="00A801BE">
      <w:pPr>
        <w:spacing w:after="0" w:line="240" w:lineRule="auto"/>
        <w:rPr>
          <w:b/>
          <w:bCs/>
          <w:sz w:val="24"/>
          <w:szCs w:val="24"/>
          <w:u w:val="single"/>
        </w:rPr>
      </w:pPr>
      <w:r w:rsidRPr="006008AE">
        <w:rPr>
          <w:b/>
          <w:bCs/>
          <w:sz w:val="24"/>
          <w:szCs w:val="24"/>
          <w:u w:val="single"/>
        </w:rPr>
        <w:t>Signage</w:t>
      </w:r>
    </w:p>
    <w:p w14:paraId="7E7C2F37" w14:textId="4A51F01A" w:rsidR="00A801BE" w:rsidRPr="006008AE" w:rsidRDefault="00A801BE" w:rsidP="00A801BE">
      <w:pPr>
        <w:numPr>
          <w:ilvl w:val="0"/>
          <w:numId w:val="36"/>
        </w:numPr>
        <w:spacing w:after="0" w:line="240" w:lineRule="auto"/>
      </w:pPr>
      <w:r>
        <w:t>Use</w:t>
      </w:r>
      <w:r w:rsidRPr="006008AE">
        <w:t xml:space="preserve"> standard federal highway signing for these types of sites</w:t>
      </w:r>
      <w:r>
        <w:t xml:space="preserve"> (static, ground mounted)</w:t>
      </w:r>
      <w:r w:rsidR="00F209E7">
        <w:t>.</w:t>
      </w:r>
    </w:p>
    <w:p w14:paraId="5EBEC35D" w14:textId="16425E43" w:rsidR="00A801BE" w:rsidRPr="006008AE" w:rsidRDefault="00A801BE" w:rsidP="00A801BE">
      <w:pPr>
        <w:numPr>
          <w:ilvl w:val="0"/>
          <w:numId w:val="36"/>
        </w:numPr>
        <w:spacing w:after="0" w:line="240" w:lineRule="auto"/>
      </w:pPr>
      <w:r w:rsidRPr="006008AE">
        <w:t>Trailblaz</w:t>
      </w:r>
      <w:r w:rsidR="00C80149">
        <w:t>ing</w:t>
      </w:r>
      <w:r w:rsidRPr="006008AE">
        <w:t xml:space="preserve"> signs </w:t>
      </w:r>
      <w:r>
        <w:t>on</w:t>
      </w:r>
      <w:r w:rsidRPr="006008AE">
        <w:t xml:space="preserve"> major highways </w:t>
      </w:r>
      <w:r w:rsidR="00F209E7">
        <w:t xml:space="preserve">may be necessary </w:t>
      </w:r>
      <w:r w:rsidRPr="006008AE">
        <w:t>if the parking area is not directly on the route.</w:t>
      </w:r>
    </w:p>
    <w:p w14:paraId="236AC07B" w14:textId="77777777" w:rsidR="00A801BE" w:rsidRDefault="00A801BE" w:rsidP="00BC3B1F">
      <w:pPr>
        <w:spacing w:after="0" w:line="240" w:lineRule="auto"/>
      </w:pPr>
    </w:p>
    <w:p w14:paraId="453BCAEB" w14:textId="77777777" w:rsidR="00BC3B1F" w:rsidRDefault="00BC3B1F" w:rsidP="00BC3B1F">
      <w:pPr>
        <w:spacing w:after="0" w:line="240" w:lineRule="auto"/>
      </w:pPr>
    </w:p>
    <w:p w14:paraId="2CFE9B3A" w14:textId="23D2BB87" w:rsidR="008159DB" w:rsidRPr="0043273A" w:rsidRDefault="00BC3B1F" w:rsidP="00BC3B1F">
      <w:pPr>
        <w:spacing w:after="0" w:line="240" w:lineRule="auto"/>
        <w:rPr>
          <w:b/>
          <w:bCs/>
          <w:sz w:val="24"/>
          <w:szCs w:val="24"/>
          <w:u w:val="single"/>
        </w:rPr>
      </w:pPr>
      <w:r w:rsidRPr="0043273A">
        <w:rPr>
          <w:b/>
          <w:bCs/>
          <w:sz w:val="24"/>
          <w:szCs w:val="24"/>
          <w:u w:val="single"/>
        </w:rPr>
        <w:t>FHWA Feedback</w:t>
      </w:r>
      <w:r w:rsidR="00C53B8D" w:rsidRPr="0043273A">
        <w:rPr>
          <w:b/>
          <w:bCs/>
          <w:sz w:val="24"/>
          <w:szCs w:val="24"/>
          <w:u w:val="single"/>
        </w:rPr>
        <w:t xml:space="preserve"> Regarding Infield Sites</w:t>
      </w:r>
    </w:p>
    <w:p w14:paraId="701CF84F" w14:textId="73ECF0FA" w:rsidR="00BC3B1F" w:rsidRDefault="00BC3B1F" w:rsidP="00BC3B1F">
      <w:pPr>
        <w:pStyle w:val="ListParagraph"/>
        <w:numPr>
          <w:ilvl w:val="0"/>
          <w:numId w:val="8"/>
        </w:numPr>
        <w:spacing w:after="0" w:line="240" w:lineRule="auto"/>
        <w:contextualSpacing w:val="0"/>
        <w:rPr>
          <w:rFonts w:eastAsia="Times New Roman"/>
        </w:rPr>
      </w:pPr>
      <w:r>
        <w:rPr>
          <w:rFonts w:eastAsia="Times New Roman"/>
        </w:rPr>
        <w:t xml:space="preserve">The main issue from an engineering perspective is avoiding confusion with the ramp terminals. This can </w:t>
      </w:r>
      <w:r w:rsidR="00C53B8D">
        <w:rPr>
          <w:rFonts w:eastAsia="Times New Roman"/>
        </w:rPr>
        <w:t xml:space="preserve">be </w:t>
      </w:r>
      <w:r>
        <w:rPr>
          <w:rFonts w:eastAsia="Times New Roman"/>
        </w:rPr>
        <w:t>mitigated by providing adequate spacing between the ramp terminals and the parking access points. To the extent possible, the AASHTO standards for spacing between the ramp terminals and the break in access should be followed. Good signage plans can also help mitigate any confusion.</w:t>
      </w:r>
    </w:p>
    <w:p w14:paraId="226EE863" w14:textId="77777777" w:rsidR="00BC3B1F" w:rsidRDefault="00BC3B1F" w:rsidP="00BC3B1F">
      <w:pPr>
        <w:pStyle w:val="ListParagraph"/>
        <w:numPr>
          <w:ilvl w:val="0"/>
          <w:numId w:val="8"/>
        </w:numPr>
        <w:spacing w:after="0" w:line="240" w:lineRule="auto"/>
        <w:contextualSpacing w:val="0"/>
        <w:rPr>
          <w:rFonts w:eastAsia="Times New Roman"/>
        </w:rPr>
      </w:pPr>
      <w:r>
        <w:rPr>
          <w:rFonts w:eastAsia="Times New Roman"/>
        </w:rPr>
        <w:t>Be aware of ADA accessibility requirements.</w:t>
      </w:r>
    </w:p>
    <w:p w14:paraId="523F01A2" w14:textId="27624CC2" w:rsidR="00C53B8D" w:rsidRDefault="00C53B8D" w:rsidP="00C53B8D">
      <w:pPr>
        <w:pStyle w:val="ListParagraph"/>
        <w:numPr>
          <w:ilvl w:val="0"/>
          <w:numId w:val="8"/>
        </w:numPr>
      </w:pPr>
      <w:r>
        <w:t>No IMS or other approval action is required from FHWA  </w:t>
      </w:r>
    </w:p>
    <w:p w14:paraId="0E34A390" w14:textId="69C3C522" w:rsidR="00C53B8D" w:rsidRDefault="00C53B8D" w:rsidP="00C53B8D">
      <w:pPr>
        <w:pStyle w:val="ListParagraph"/>
        <w:numPr>
          <w:ilvl w:val="0"/>
          <w:numId w:val="8"/>
        </w:numPr>
      </w:pPr>
      <w:r>
        <w:t xml:space="preserve">Eligibility and Funding: </w:t>
      </w:r>
      <w:hyperlink r:id="rId7" w:history="1">
        <w:r w:rsidRPr="00C53B8D">
          <w:rPr>
            <w:rStyle w:val="Hyperlink"/>
          </w:rPr>
          <w:t>Memorandum: Eligibility of Title 23 and Title 49 Federal Funds for Commercial Motor Vehicle Parking (Updated)</w:t>
        </w:r>
      </w:hyperlink>
    </w:p>
    <w:p w14:paraId="28E02ABC" w14:textId="4664B29C" w:rsidR="00C53B8D" w:rsidRDefault="00C53B8D" w:rsidP="00C53B8D">
      <w:pPr>
        <w:pStyle w:val="ListParagraph"/>
        <w:numPr>
          <w:ilvl w:val="0"/>
          <w:numId w:val="8"/>
        </w:numPr>
      </w:pPr>
      <w:r>
        <w:t>Examples:</w:t>
      </w:r>
    </w:p>
    <w:p w14:paraId="45282730" w14:textId="2DC1E5E4" w:rsidR="00C53B8D" w:rsidRDefault="00C53B8D" w:rsidP="00C53B8D">
      <w:pPr>
        <w:pStyle w:val="ListParagraph"/>
        <w:numPr>
          <w:ilvl w:val="1"/>
          <w:numId w:val="8"/>
        </w:numPr>
      </w:pPr>
      <w:hyperlink r:id="rId8" w:history="1">
        <w:r w:rsidRPr="00C53B8D">
          <w:rPr>
            <w:rStyle w:val="Hyperlink"/>
          </w:rPr>
          <w:t>ADOT Statewide Truck Parking Plan</w:t>
        </w:r>
      </w:hyperlink>
    </w:p>
    <w:p w14:paraId="687E3553" w14:textId="6040FF69" w:rsidR="00FA1418" w:rsidRPr="00264D51" w:rsidRDefault="00C53B8D" w:rsidP="00264D51">
      <w:pPr>
        <w:pStyle w:val="ListParagraph"/>
        <w:numPr>
          <w:ilvl w:val="1"/>
          <w:numId w:val="8"/>
        </w:numPr>
        <w:spacing w:after="0" w:line="240" w:lineRule="auto"/>
        <w:rPr>
          <w:rStyle w:val="Hyperlink"/>
          <w:color w:val="auto"/>
          <w:u w:val="none"/>
        </w:rPr>
      </w:pPr>
      <w:hyperlink r:id="rId9" w:history="1">
        <w:r w:rsidRPr="00C53B8D">
          <w:rPr>
            <w:rStyle w:val="Hyperlink"/>
          </w:rPr>
          <w:t>CREATIVE USES OF THE RIGHT-OF-WAY AND ADJACENT AREAS</w:t>
        </w:r>
      </w:hyperlink>
    </w:p>
    <w:p w14:paraId="7815F489" w14:textId="77777777" w:rsidR="00264D51" w:rsidRDefault="00264D51" w:rsidP="00264D51">
      <w:pPr>
        <w:spacing w:after="0" w:line="240" w:lineRule="auto"/>
      </w:pPr>
    </w:p>
    <w:p w14:paraId="1257B583" w14:textId="77777777" w:rsidR="00264D51" w:rsidRDefault="00264D51" w:rsidP="00264D51">
      <w:pPr>
        <w:spacing w:after="0" w:line="240" w:lineRule="auto"/>
      </w:pPr>
    </w:p>
    <w:p w14:paraId="773AE9D3" w14:textId="77777777" w:rsidR="00FE723D" w:rsidRDefault="00FE723D" w:rsidP="00264D51">
      <w:pPr>
        <w:spacing w:after="0" w:line="240" w:lineRule="auto"/>
        <w:rPr>
          <w:b/>
          <w:bCs/>
          <w:sz w:val="24"/>
          <w:szCs w:val="24"/>
          <w:u w:val="single"/>
        </w:rPr>
      </w:pPr>
    </w:p>
    <w:p w14:paraId="15B5F2BE" w14:textId="5A8D3BC5" w:rsidR="008159DB" w:rsidRPr="0043273A" w:rsidRDefault="00FA1418" w:rsidP="00264D51">
      <w:pPr>
        <w:spacing w:after="0" w:line="240" w:lineRule="auto"/>
        <w:rPr>
          <w:b/>
          <w:bCs/>
          <w:sz w:val="24"/>
          <w:szCs w:val="24"/>
          <w:u w:val="single"/>
        </w:rPr>
      </w:pPr>
      <w:r w:rsidRPr="0043273A">
        <w:rPr>
          <w:b/>
          <w:bCs/>
          <w:sz w:val="24"/>
          <w:szCs w:val="24"/>
          <w:u w:val="single"/>
        </w:rPr>
        <w:t>Pit</w:t>
      </w:r>
      <w:r w:rsidR="00301C6F" w:rsidRPr="0043273A">
        <w:rPr>
          <w:b/>
          <w:bCs/>
          <w:sz w:val="24"/>
          <w:szCs w:val="24"/>
          <w:u w:val="single"/>
        </w:rPr>
        <w:t xml:space="preserve"> </w:t>
      </w:r>
      <w:r w:rsidRPr="0043273A">
        <w:rPr>
          <w:b/>
          <w:bCs/>
          <w:sz w:val="24"/>
          <w:szCs w:val="24"/>
          <w:u w:val="single"/>
        </w:rPr>
        <w:t>Latrines</w:t>
      </w:r>
      <w:r w:rsidR="004E599E">
        <w:rPr>
          <w:b/>
          <w:bCs/>
          <w:sz w:val="24"/>
          <w:szCs w:val="24"/>
          <w:u w:val="single"/>
        </w:rPr>
        <w:t xml:space="preserve"> and Waste</w:t>
      </w:r>
    </w:p>
    <w:p w14:paraId="0402E98C" w14:textId="63ADD5D3" w:rsidR="00FB48F7" w:rsidRPr="00FB48F7" w:rsidRDefault="00FB48F7" w:rsidP="00264D51">
      <w:pPr>
        <w:pStyle w:val="ListParagraph"/>
        <w:numPr>
          <w:ilvl w:val="0"/>
          <w:numId w:val="20"/>
        </w:numPr>
        <w:spacing w:after="0" w:line="240" w:lineRule="auto"/>
        <w:rPr>
          <w:b/>
          <w:bCs/>
          <w:u w:val="single"/>
        </w:rPr>
      </w:pPr>
      <w:r>
        <w:t>Pit Latrines</w:t>
      </w:r>
    </w:p>
    <w:p w14:paraId="55FC8F8A" w14:textId="6CB269C4" w:rsidR="004407D1" w:rsidRPr="00264D51" w:rsidRDefault="00FB48F7" w:rsidP="00FB48F7">
      <w:pPr>
        <w:pStyle w:val="ListParagraph"/>
        <w:numPr>
          <w:ilvl w:val="1"/>
          <w:numId w:val="20"/>
        </w:numPr>
        <w:spacing w:after="0" w:line="240" w:lineRule="auto"/>
        <w:rPr>
          <w:b/>
          <w:bCs/>
          <w:u w:val="single"/>
        </w:rPr>
      </w:pPr>
      <w:r>
        <w:t>ODOT Facilities</w:t>
      </w:r>
      <w:r w:rsidR="00264D51">
        <w:t xml:space="preserve"> will manage the design and placement of Pit Latrines under separate contracts.</w:t>
      </w:r>
    </w:p>
    <w:p w14:paraId="16415777" w14:textId="1E82968A" w:rsidR="00264D51" w:rsidRPr="00264D51" w:rsidRDefault="00264D51" w:rsidP="00FB48F7">
      <w:pPr>
        <w:pStyle w:val="ListParagraph"/>
        <w:numPr>
          <w:ilvl w:val="1"/>
          <w:numId w:val="20"/>
        </w:numPr>
        <w:spacing w:after="0" w:line="240" w:lineRule="auto"/>
        <w:rPr>
          <w:b/>
          <w:bCs/>
          <w:u w:val="single"/>
        </w:rPr>
      </w:pPr>
      <w:r>
        <w:t>Consultants on TP 26 projects will designate locations in their designs for Pit Latrines</w:t>
      </w:r>
      <w:r w:rsidR="00FB48F7">
        <w:t xml:space="preserve"> based on assumed size.  Exact dimensions will be determined after conceptual layouts are complete.</w:t>
      </w:r>
    </w:p>
    <w:p w14:paraId="008B77A9" w14:textId="72CB4565" w:rsidR="00264D51" w:rsidRPr="00FB48F7" w:rsidRDefault="00FB48F7" w:rsidP="00264D51">
      <w:pPr>
        <w:pStyle w:val="ListParagraph"/>
        <w:numPr>
          <w:ilvl w:val="1"/>
          <w:numId w:val="20"/>
        </w:numPr>
        <w:spacing w:after="0" w:line="240" w:lineRule="auto"/>
        <w:rPr>
          <w:u w:val="single"/>
        </w:rPr>
      </w:pPr>
      <w:r w:rsidRPr="00FB48F7">
        <w:t xml:space="preserve">Example Pit Latrine </w:t>
      </w:r>
      <w:r>
        <w:t>designs have been provided for reference.</w:t>
      </w:r>
    </w:p>
    <w:p w14:paraId="34EEC12F" w14:textId="536EB04A" w:rsidR="00FB48F7" w:rsidRPr="00FA59D1" w:rsidRDefault="00FA59D1" w:rsidP="00FB48F7">
      <w:pPr>
        <w:pStyle w:val="ListParagraph"/>
        <w:numPr>
          <w:ilvl w:val="1"/>
          <w:numId w:val="20"/>
        </w:numPr>
        <w:spacing w:after="0" w:line="240" w:lineRule="auto"/>
        <w:rPr>
          <w:b/>
          <w:bCs/>
          <w:u w:val="single"/>
        </w:rPr>
      </w:pPr>
      <w:r>
        <w:rPr>
          <w:rFonts w:eastAsia="Times New Roman"/>
          <w:b/>
          <w:bCs/>
        </w:rPr>
        <w:t>For sites with 0-20 new spaces, a</w:t>
      </w:r>
      <w:r w:rsidR="00FB48F7" w:rsidRPr="00FB48F7">
        <w:rPr>
          <w:rFonts w:eastAsia="Times New Roman"/>
          <w:b/>
          <w:bCs/>
        </w:rPr>
        <w:t xml:space="preserve">ssume </w:t>
      </w:r>
      <w:r>
        <w:rPr>
          <w:rFonts w:eastAsia="Times New Roman"/>
          <w:b/>
          <w:bCs/>
        </w:rPr>
        <w:t>one 2-stall pod.</w:t>
      </w:r>
    </w:p>
    <w:p w14:paraId="0927F855" w14:textId="037588E7" w:rsidR="00FA59D1" w:rsidRPr="00FA59D1" w:rsidRDefault="00FA59D1" w:rsidP="00FA59D1">
      <w:pPr>
        <w:pStyle w:val="ListParagraph"/>
        <w:numPr>
          <w:ilvl w:val="1"/>
          <w:numId w:val="20"/>
        </w:numPr>
        <w:spacing w:after="0" w:line="240" w:lineRule="auto"/>
        <w:rPr>
          <w:b/>
          <w:bCs/>
          <w:u w:val="single"/>
        </w:rPr>
      </w:pPr>
      <w:r>
        <w:rPr>
          <w:rFonts w:eastAsia="Times New Roman"/>
          <w:b/>
          <w:bCs/>
        </w:rPr>
        <w:t>For sites with 20-50 new spaces, a</w:t>
      </w:r>
      <w:r w:rsidRPr="00FB48F7">
        <w:rPr>
          <w:rFonts w:eastAsia="Times New Roman"/>
          <w:b/>
          <w:bCs/>
        </w:rPr>
        <w:t xml:space="preserve">ssume </w:t>
      </w:r>
      <w:r>
        <w:rPr>
          <w:rFonts w:eastAsia="Times New Roman"/>
          <w:b/>
          <w:bCs/>
        </w:rPr>
        <w:t>one 4-stall pod.</w:t>
      </w:r>
    </w:p>
    <w:p w14:paraId="3371318F" w14:textId="6525644F" w:rsidR="004E599E" w:rsidRPr="00FB48F7" w:rsidRDefault="00FA59D1" w:rsidP="00FB48F7">
      <w:pPr>
        <w:pStyle w:val="ListParagraph"/>
        <w:numPr>
          <w:ilvl w:val="1"/>
          <w:numId w:val="20"/>
        </w:numPr>
        <w:spacing w:after="0" w:line="240" w:lineRule="auto"/>
        <w:rPr>
          <w:b/>
          <w:bCs/>
          <w:u w:val="single"/>
        </w:rPr>
      </w:pPr>
      <w:r>
        <w:rPr>
          <w:rFonts w:eastAsia="Times New Roman"/>
        </w:rPr>
        <w:t>Sites that exceed 50 new spaces may be a combination thereof.  Discretion will be used.</w:t>
      </w:r>
    </w:p>
    <w:p w14:paraId="33FE502E" w14:textId="53879CBD" w:rsidR="00FB48F7" w:rsidRPr="00FB48F7" w:rsidRDefault="00FB48F7" w:rsidP="00FB48F7">
      <w:pPr>
        <w:pStyle w:val="ListParagraph"/>
        <w:numPr>
          <w:ilvl w:val="1"/>
          <w:numId w:val="20"/>
        </w:numPr>
        <w:spacing w:after="0" w:line="240" w:lineRule="auto"/>
        <w:rPr>
          <w:b/>
          <w:bCs/>
          <w:u w:val="single"/>
        </w:rPr>
      </w:pPr>
      <w:r>
        <w:t>Sites with existing Rest Area Facilities that will remain should be evaluated on a case-by-case basis.  If we are adding 20-50 additional spaces, a pit latrine should be included as well.</w:t>
      </w:r>
    </w:p>
    <w:p w14:paraId="02FD98A8" w14:textId="5F714D7A" w:rsidR="004E599E" w:rsidRPr="004E599E" w:rsidRDefault="00FB48F7" w:rsidP="004E599E">
      <w:pPr>
        <w:pStyle w:val="ListParagraph"/>
        <w:numPr>
          <w:ilvl w:val="1"/>
          <w:numId w:val="20"/>
        </w:numPr>
        <w:spacing w:after="0" w:line="240" w:lineRule="auto"/>
        <w:rPr>
          <w:b/>
          <w:bCs/>
          <w:u w:val="single"/>
        </w:rPr>
      </w:pPr>
      <w:r>
        <w:t>Sites with existing Rest Area Facilities that will be removed</w:t>
      </w:r>
      <w:r w:rsidR="004E599E">
        <w:t xml:space="preserve"> will </w:t>
      </w:r>
      <w:r w:rsidR="004E599E" w:rsidRPr="004E599E">
        <w:rPr>
          <w:u w:val="single"/>
        </w:rPr>
        <w:t>not</w:t>
      </w:r>
      <w:r w:rsidR="004E599E">
        <w:t xml:space="preserve"> utilize any existing utilities.  Those will be removed as well.  (MED-71, GUE-70)</w:t>
      </w:r>
    </w:p>
    <w:p w14:paraId="7A35DB75" w14:textId="44FD9732" w:rsidR="004E599E" w:rsidRPr="004E599E" w:rsidRDefault="004E599E" w:rsidP="004E599E">
      <w:pPr>
        <w:pStyle w:val="ListParagraph"/>
        <w:numPr>
          <w:ilvl w:val="0"/>
          <w:numId w:val="20"/>
        </w:numPr>
        <w:spacing w:after="0" w:line="240" w:lineRule="auto"/>
      </w:pPr>
      <w:r w:rsidRPr="004E599E">
        <w:t>Dumpsters</w:t>
      </w:r>
    </w:p>
    <w:p w14:paraId="34DA95F8" w14:textId="4C5529EA" w:rsidR="00301C6F" w:rsidRPr="004E599E" w:rsidRDefault="00264D51" w:rsidP="004E599E">
      <w:pPr>
        <w:pStyle w:val="ListParagraph"/>
        <w:numPr>
          <w:ilvl w:val="1"/>
          <w:numId w:val="20"/>
        </w:numPr>
        <w:spacing w:after="0" w:line="240" w:lineRule="auto"/>
        <w:rPr>
          <w:b/>
          <w:bCs/>
          <w:u w:val="single"/>
        </w:rPr>
      </w:pPr>
      <w:r>
        <w:t>Each site will require a dumpster pad with 3-sided enclosure (fence).</w:t>
      </w:r>
    </w:p>
    <w:p w14:paraId="00E6F842" w14:textId="694AE06F" w:rsidR="004E599E" w:rsidRPr="004155A0" w:rsidRDefault="004E599E" w:rsidP="004E599E">
      <w:pPr>
        <w:pStyle w:val="ListParagraph"/>
        <w:numPr>
          <w:ilvl w:val="1"/>
          <w:numId w:val="20"/>
        </w:numPr>
        <w:spacing w:after="0" w:line="240" w:lineRule="auto"/>
        <w:rPr>
          <w:b/>
          <w:bCs/>
          <w:u w:val="single"/>
        </w:rPr>
      </w:pPr>
      <w:r w:rsidRPr="004155A0">
        <w:t>ODOT will provide dumpster pad sizes based on District preferences.</w:t>
      </w:r>
    </w:p>
    <w:p w14:paraId="67076D3B" w14:textId="33FDFAC2" w:rsidR="005F47DF" w:rsidRPr="004155A0" w:rsidRDefault="005F47DF" w:rsidP="005F47DF">
      <w:pPr>
        <w:pStyle w:val="ListParagraph"/>
        <w:numPr>
          <w:ilvl w:val="2"/>
          <w:numId w:val="20"/>
        </w:numPr>
        <w:spacing w:after="0" w:line="240" w:lineRule="auto"/>
        <w:rPr>
          <w:b/>
          <w:bCs/>
          <w:u w:val="single"/>
        </w:rPr>
      </w:pPr>
      <w:r w:rsidRPr="004155A0">
        <w:t>If no preference</w:t>
      </w:r>
      <w:r w:rsidR="0054326F" w:rsidRPr="004155A0">
        <w:t xml:space="preserve"> is</w:t>
      </w:r>
      <w:r w:rsidRPr="004155A0">
        <w:t xml:space="preserve"> provided, 10’x12’ </w:t>
      </w:r>
      <w:r w:rsidR="0054326F" w:rsidRPr="004155A0">
        <w:t>(</w:t>
      </w:r>
      <w:r w:rsidRPr="004155A0">
        <w:t>or something similar</w:t>
      </w:r>
      <w:r w:rsidR="0054326F" w:rsidRPr="004155A0">
        <w:t>)</w:t>
      </w:r>
      <w:r w:rsidRPr="004155A0">
        <w:t xml:space="preserve"> can be assumed.</w:t>
      </w:r>
    </w:p>
    <w:p w14:paraId="2DDD9976" w14:textId="05D8C691" w:rsidR="004E599E" w:rsidRPr="00264D51" w:rsidRDefault="004E599E" w:rsidP="004E599E">
      <w:pPr>
        <w:pStyle w:val="ListParagraph"/>
        <w:numPr>
          <w:ilvl w:val="1"/>
          <w:numId w:val="20"/>
        </w:numPr>
        <w:spacing w:after="0" w:line="240" w:lineRule="auto"/>
        <w:rPr>
          <w:b/>
          <w:bCs/>
          <w:u w:val="single"/>
        </w:rPr>
      </w:pPr>
      <w:r>
        <w:t>Parking designs need to accommodate garbage truck maneuverability to access the dumpsters.</w:t>
      </w:r>
    </w:p>
    <w:p w14:paraId="1C14C64F" w14:textId="360900B4" w:rsidR="00264D51" w:rsidRPr="00264D51" w:rsidRDefault="00264D51" w:rsidP="00264D51">
      <w:pPr>
        <w:pStyle w:val="ListParagraph"/>
        <w:numPr>
          <w:ilvl w:val="1"/>
          <w:numId w:val="20"/>
        </w:numPr>
        <w:spacing w:after="0" w:line="240" w:lineRule="auto"/>
        <w:rPr>
          <w:b/>
          <w:bCs/>
          <w:u w:val="single"/>
        </w:rPr>
      </w:pPr>
      <w:r>
        <w:t>Trash cans will not be part of these projects</w:t>
      </w:r>
      <w:r w:rsidR="003625FB">
        <w:t>.</w:t>
      </w:r>
    </w:p>
    <w:p w14:paraId="15541838" w14:textId="77777777" w:rsidR="00FB48F7" w:rsidRDefault="00FB48F7" w:rsidP="004407D1">
      <w:pPr>
        <w:spacing w:after="0" w:line="240" w:lineRule="auto"/>
      </w:pPr>
    </w:p>
    <w:p w14:paraId="7EC881E9" w14:textId="77777777" w:rsidR="00922D20" w:rsidRDefault="00922D20" w:rsidP="004407D1">
      <w:pPr>
        <w:spacing w:after="0" w:line="240" w:lineRule="auto"/>
      </w:pPr>
    </w:p>
    <w:p w14:paraId="041C12ED" w14:textId="0316FC1E" w:rsidR="008159DB" w:rsidRPr="0043273A" w:rsidRDefault="00301C6F" w:rsidP="004407D1">
      <w:pPr>
        <w:spacing w:after="0" w:line="240" w:lineRule="auto"/>
        <w:rPr>
          <w:b/>
          <w:bCs/>
          <w:sz w:val="24"/>
          <w:szCs w:val="24"/>
          <w:u w:val="single"/>
        </w:rPr>
      </w:pPr>
      <w:r w:rsidRPr="0043273A">
        <w:rPr>
          <w:b/>
          <w:bCs/>
          <w:sz w:val="24"/>
          <w:szCs w:val="24"/>
          <w:u w:val="single"/>
        </w:rPr>
        <w:t>Environmental</w:t>
      </w:r>
    </w:p>
    <w:p w14:paraId="634D3C76" w14:textId="72DA923D" w:rsidR="00922D20" w:rsidRDefault="00F521F3" w:rsidP="00922D20">
      <w:pPr>
        <w:pStyle w:val="ListParagraph"/>
        <w:numPr>
          <w:ilvl w:val="0"/>
          <w:numId w:val="21"/>
        </w:numPr>
        <w:spacing w:after="0" w:line="240" w:lineRule="auto"/>
      </w:pPr>
      <w:r>
        <w:t xml:space="preserve">Tree Removal - </w:t>
      </w:r>
      <w:r w:rsidR="00922D20">
        <w:t xml:space="preserve">ODOT will handle this via </w:t>
      </w:r>
      <w:r w:rsidR="002F5522">
        <w:t>purchase order state term contract</w:t>
      </w:r>
      <w:r w:rsidR="008159DB">
        <w:t>.</w:t>
      </w:r>
    </w:p>
    <w:p w14:paraId="0ED7F16F" w14:textId="21F6A052" w:rsidR="002F5522" w:rsidRDefault="002F5522" w:rsidP="002F5522">
      <w:pPr>
        <w:pStyle w:val="ListParagraph"/>
        <w:numPr>
          <w:ilvl w:val="1"/>
          <w:numId w:val="21"/>
        </w:numPr>
        <w:spacing w:after="0" w:line="240" w:lineRule="auto"/>
      </w:pPr>
      <w:r>
        <w:t>Consultant survey will be asked to delineate removal areas by staking.</w:t>
      </w:r>
    </w:p>
    <w:p w14:paraId="6C4B5B42" w14:textId="13C79D7D" w:rsidR="00301C6F" w:rsidRDefault="00301C6F" w:rsidP="00922D20">
      <w:pPr>
        <w:pStyle w:val="ListParagraph"/>
        <w:numPr>
          <w:ilvl w:val="0"/>
          <w:numId w:val="21"/>
        </w:numPr>
        <w:spacing w:after="0" w:line="240" w:lineRule="auto"/>
      </w:pPr>
      <w:r>
        <w:t xml:space="preserve">Noise </w:t>
      </w:r>
      <w:r w:rsidR="002F5522">
        <w:t xml:space="preserve">- efforts should be made to mitigate noise impacts </w:t>
      </w:r>
      <w:proofErr w:type="gramStart"/>
      <w:r w:rsidR="002F5522">
        <w:t>to</w:t>
      </w:r>
      <w:proofErr w:type="gramEnd"/>
      <w:r w:rsidR="002F5522">
        <w:t xml:space="preserve"> surrounding properties whenever possible.  However, </w:t>
      </w:r>
      <w:r w:rsidR="008159DB">
        <w:t xml:space="preserve">official </w:t>
      </w:r>
      <w:r w:rsidR="002F5522">
        <w:t>noise analyses will not be required.</w:t>
      </w:r>
    </w:p>
    <w:p w14:paraId="06AD275D" w14:textId="6A433890" w:rsidR="002F5522" w:rsidRDefault="002F5522" w:rsidP="00922D20">
      <w:pPr>
        <w:pStyle w:val="ListParagraph"/>
        <w:numPr>
          <w:ilvl w:val="0"/>
          <w:numId w:val="21"/>
        </w:numPr>
        <w:spacing w:after="0" w:line="240" w:lineRule="auto"/>
      </w:pPr>
      <w:r>
        <w:t xml:space="preserve">District 1 (Nate Tessler) </w:t>
      </w:r>
      <w:r w:rsidR="001E2642">
        <w:t>has provided</w:t>
      </w:r>
      <w:r>
        <w:t xml:space="preserve"> an Environmental Red Flag Summary for all sites.</w:t>
      </w:r>
    </w:p>
    <w:p w14:paraId="1804B1B1" w14:textId="35F314C4" w:rsidR="00DE7D33" w:rsidRPr="004C6C66" w:rsidRDefault="004C6C66" w:rsidP="00922D20">
      <w:pPr>
        <w:pStyle w:val="ListParagraph"/>
        <w:numPr>
          <w:ilvl w:val="0"/>
          <w:numId w:val="21"/>
        </w:numPr>
        <w:spacing w:after="0" w:line="240" w:lineRule="auto"/>
      </w:pPr>
      <w:r w:rsidRPr="004C6C66">
        <w:t>Mitigate light trespass as noted in the Lighting section.</w:t>
      </w:r>
    </w:p>
    <w:p w14:paraId="5D3BFA17" w14:textId="77777777" w:rsidR="0043273A" w:rsidRDefault="0043273A" w:rsidP="009F045B">
      <w:pPr>
        <w:spacing w:after="0" w:line="240" w:lineRule="auto"/>
      </w:pPr>
    </w:p>
    <w:p w14:paraId="5DAEED4D" w14:textId="77777777" w:rsidR="0043273A" w:rsidRDefault="0043273A" w:rsidP="009F045B">
      <w:pPr>
        <w:spacing w:after="0" w:line="240" w:lineRule="auto"/>
      </w:pPr>
    </w:p>
    <w:p w14:paraId="7A53F5FA" w14:textId="245247F5" w:rsidR="009F045B" w:rsidRPr="0043273A" w:rsidRDefault="009F045B" w:rsidP="009F045B">
      <w:pPr>
        <w:spacing w:after="0" w:line="240" w:lineRule="auto"/>
        <w:rPr>
          <w:b/>
          <w:bCs/>
          <w:sz w:val="24"/>
          <w:szCs w:val="24"/>
          <w:u w:val="single"/>
        </w:rPr>
      </w:pPr>
      <w:r w:rsidRPr="0043273A">
        <w:rPr>
          <w:b/>
          <w:bCs/>
          <w:sz w:val="24"/>
          <w:szCs w:val="24"/>
          <w:u w:val="single"/>
        </w:rPr>
        <w:t>RW</w:t>
      </w:r>
      <w:r w:rsidR="002F5522" w:rsidRPr="0043273A">
        <w:rPr>
          <w:b/>
          <w:bCs/>
          <w:sz w:val="24"/>
          <w:szCs w:val="24"/>
          <w:u w:val="single"/>
        </w:rPr>
        <w:t xml:space="preserve"> and Utilities</w:t>
      </w:r>
    </w:p>
    <w:p w14:paraId="1FD59F56" w14:textId="37A5B2B2" w:rsidR="009F045B" w:rsidRPr="0055379C" w:rsidRDefault="009F045B" w:rsidP="0055379C">
      <w:pPr>
        <w:pStyle w:val="ListParagraph"/>
        <w:numPr>
          <w:ilvl w:val="0"/>
          <w:numId w:val="37"/>
        </w:numPr>
        <w:spacing w:after="0" w:line="240" w:lineRule="auto"/>
        <w:rPr>
          <w:i/>
          <w:iCs/>
        </w:rPr>
      </w:pPr>
      <w:r w:rsidRPr="0055379C">
        <w:t xml:space="preserve">In areas of LA R/W,  local regulations and permitting will not apply unless a State or Federal statute supports the </w:t>
      </w:r>
      <w:r w:rsidR="001E2642">
        <w:t>L</w:t>
      </w:r>
      <w:r w:rsidRPr="0055379C">
        <w:t>ocal’s authority.</w:t>
      </w:r>
      <w:r w:rsidRPr="0055379C">
        <w:rPr>
          <w:i/>
          <w:iCs/>
        </w:rPr>
        <w:t xml:space="preserve">  </w:t>
      </w:r>
    </w:p>
    <w:p w14:paraId="47642488" w14:textId="77777777" w:rsidR="009F045B" w:rsidRPr="009F045B" w:rsidRDefault="009F045B" w:rsidP="0055379C">
      <w:pPr>
        <w:numPr>
          <w:ilvl w:val="0"/>
          <w:numId w:val="34"/>
        </w:numPr>
        <w:spacing w:after="0" w:line="240" w:lineRule="auto"/>
      </w:pPr>
      <w:r w:rsidRPr="009F045B">
        <w:t xml:space="preserve">Tax Exemption Forms: </w:t>
      </w:r>
    </w:p>
    <w:p w14:paraId="67DA505E" w14:textId="173C0299" w:rsidR="009F045B" w:rsidRPr="006B519C" w:rsidRDefault="005049B3" w:rsidP="0055379C">
      <w:pPr>
        <w:numPr>
          <w:ilvl w:val="1"/>
          <w:numId w:val="34"/>
        </w:numPr>
        <w:spacing w:after="0" w:line="240" w:lineRule="auto"/>
      </w:pPr>
      <w:r>
        <w:t>Central Office Real Estate</w:t>
      </w:r>
      <w:r w:rsidR="009F045B" w:rsidRPr="006B519C">
        <w:t xml:space="preserve"> recommends completing Tax Exemption forms for parking areas where Pit Latrines are added.</w:t>
      </w:r>
    </w:p>
    <w:p w14:paraId="3D4A139F" w14:textId="0BC48A8C" w:rsidR="009F045B" w:rsidRPr="006B519C" w:rsidRDefault="005049B3" w:rsidP="0055379C">
      <w:pPr>
        <w:numPr>
          <w:ilvl w:val="1"/>
          <w:numId w:val="34"/>
        </w:numPr>
        <w:spacing w:after="0" w:line="240" w:lineRule="auto"/>
      </w:pPr>
      <w:r w:rsidRPr="005049B3">
        <w:rPr>
          <w:b/>
          <w:bCs/>
        </w:rPr>
        <w:t>District 1</w:t>
      </w:r>
      <w:r w:rsidR="009F045B" w:rsidRPr="006B519C">
        <w:t xml:space="preserve"> is familiar with this form and </w:t>
      </w:r>
      <w:r w:rsidR="009F045B" w:rsidRPr="005049B3">
        <w:rPr>
          <w:b/>
          <w:bCs/>
        </w:rPr>
        <w:t>will work with others districts to complete as needed</w:t>
      </w:r>
      <w:r w:rsidR="009F045B" w:rsidRPr="006B519C">
        <w:t xml:space="preserve"> (details and need for exemption up to each county). </w:t>
      </w:r>
    </w:p>
    <w:p w14:paraId="5DDF7CB2" w14:textId="77777777" w:rsidR="009F045B" w:rsidRPr="009F045B" w:rsidRDefault="009F045B" w:rsidP="0055379C">
      <w:pPr>
        <w:numPr>
          <w:ilvl w:val="0"/>
          <w:numId w:val="34"/>
        </w:numPr>
        <w:spacing w:after="0" w:line="240" w:lineRule="auto"/>
      </w:pPr>
      <w:r w:rsidRPr="009F045B">
        <w:t>Utilities:</w:t>
      </w:r>
    </w:p>
    <w:p w14:paraId="61BFB2DF" w14:textId="421D3345" w:rsidR="009F045B" w:rsidRPr="009F045B" w:rsidRDefault="009F045B" w:rsidP="0055379C">
      <w:pPr>
        <w:numPr>
          <w:ilvl w:val="1"/>
          <w:numId w:val="34"/>
        </w:numPr>
        <w:spacing w:after="0" w:line="240" w:lineRule="auto"/>
      </w:pPr>
      <w:r w:rsidRPr="005049B3">
        <w:rPr>
          <w:b/>
          <w:bCs/>
        </w:rPr>
        <w:lastRenderedPageBreak/>
        <w:t>D</w:t>
      </w:r>
      <w:r w:rsidR="002F5522" w:rsidRPr="005049B3">
        <w:rPr>
          <w:b/>
          <w:bCs/>
        </w:rPr>
        <w:t xml:space="preserve">istrict </w:t>
      </w:r>
      <w:r w:rsidRPr="005049B3">
        <w:rPr>
          <w:b/>
          <w:bCs/>
        </w:rPr>
        <w:t>1</w:t>
      </w:r>
      <w:r w:rsidR="002F5522">
        <w:t xml:space="preserve"> (Matt Pickering)</w:t>
      </w:r>
      <w:r w:rsidRPr="009F045B">
        <w:t xml:space="preserve"> </w:t>
      </w:r>
      <w:r w:rsidRPr="005049B3">
        <w:rPr>
          <w:b/>
          <w:bCs/>
        </w:rPr>
        <w:t>will be</w:t>
      </w:r>
      <w:r w:rsidR="002F5522" w:rsidRPr="005049B3">
        <w:rPr>
          <w:b/>
          <w:bCs/>
        </w:rPr>
        <w:t xml:space="preserve"> the</w:t>
      </w:r>
      <w:r w:rsidRPr="005049B3">
        <w:rPr>
          <w:b/>
          <w:bCs/>
        </w:rPr>
        <w:t xml:space="preserve"> lead</w:t>
      </w:r>
      <w:r w:rsidRPr="009F045B">
        <w:t xml:space="preserve"> on coordination but will need other </w:t>
      </w:r>
      <w:r w:rsidR="005049B3">
        <w:t>D</w:t>
      </w:r>
      <w:r w:rsidRPr="009F045B">
        <w:t>istricts</w:t>
      </w:r>
      <w:r w:rsidR="002F5522">
        <w:t>’</w:t>
      </w:r>
      <w:r w:rsidRPr="009F045B">
        <w:t xml:space="preserve"> </w:t>
      </w:r>
      <w:r w:rsidR="002F5522">
        <w:t>and potentially consultants’ assistance.</w:t>
      </w:r>
    </w:p>
    <w:p w14:paraId="123DF8AB" w14:textId="3F34546D" w:rsidR="009F045B" w:rsidRPr="009F045B" w:rsidRDefault="002F5522" w:rsidP="0055379C">
      <w:pPr>
        <w:numPr>
          <w:ilvl w:val="1"/>
          <w:numId w:val="34"/>
        </w:numPr>
        <w:spacing w:after="0" w:line="240" w:lineRule="auto"/>
      </w:pPr>
      <w:r>
        <w:t>When utilities are identified, easement research may be necessary.</w:t>
      </w:r>
    </w:p>
    <w:p w14:paraId="6E7981EC" w14:textId="3CCDA276" w:rsidR="009F045B" w:rsidRPr="009F045B" w:rsidRDefault="002F5522" w:rsidP="0055379C">
      <w:pPr>
        <w:numPr>
          <w:ilvl w:val="1"/>
          <w:numId w:val="34"/>
        </w:numPr>
        <w:spacing w:after="0" w:line="240" w:lineRule="auto"/>
      </w:pPr>
      <w:r>
        <w:t>When possible,</w:t>
      </w:r>
      <w:r w:rsidR="009F045B" w:rsidRPr="009F045B">
        <w:t xml:space="preserve"> maintain utilit</w:t>
      </w:r>
      <w:r>
        <w:t>y</w:t>
      </w:r>
      <w:r w:rsidR="009F045B" w:rsidRPr="009F045B">
        <w:t xml:space="preserve"> clearances </w:t>
      </w:r>
      <w:r>
        <w:t xml:space="preserve">to </w:t>
      </w:r>
      <w:r w:rsidR="009F045B" w:rsidRPr="009F045B">
        <w:t>minimize relocations</w:t>
      </w:r>
      <w:r>
        <w:t>.</w:t>
      </w:r>
    </w:p>
    <w:p w14:paraId="467A37B7" w14:textId="77777777" w:rsidR="009F045B" w:rsidRPr="009F045B" w:rsidRDefault="009F045B" w:rsidP="0055379C">
      <w:pPr>
        <w:numPr>
          <w:ilvl w:val="0"/>
          <w:numId w:val="34"/>
        </w:numPr>
        <w:spacing w:after="0" w:line="240" w:lineRule="auto"/>
      </w:pPr>
      <w:r w:rsidRPr="009F045B">
        <w:t>R/W Certifications:</w:t>
      </w:r>
    </w:p>
    <w:p w14:paraId="4494F8A3" w14:textId="193615B3" w:rsidR="009F045B" w:rsidRPr="004407D1" w:rsidRDefault="009F045B" w:rsidP="009F045B">
      <w:pPr>
        <w:numPr>
          <w:ilvl w:val="1"/>
          <w:numId w:val="34"/>
        </w:numPr>
        <w:spacing w:after="0" w:line="240" w:lineRule="auto"/>
      </w:pPr>
      <w:r w:rsidRPr="005049B3">
        <w:rPr>
          <w:b/>
          <w:bCs/>
        </w:rPr>
        <w:t xml:space="preserve">District </w:t>
      </w:r>
      <w:r w:rsidR="002F5522" w:rsidRPr="005049B3">
        <w:rPr>
          <w:b/>
          <w:bCs/>
        </w:rPr>
        <w:t>1</w:t>
      </w:r>
      <w:r w:rsidR="002F5522">
        <w:t xml:space="preserve"> (Shell Miller</w:t>
      </w:r>
      <w:r w:rsidR="001E2642">
        <w:t xml:space="preserve"> &amp; Lisa Steffan</w:t>
      </w:r>
      <w:r w:rsidR="002F5522">
        <w:t>)</w:t>
      </w:r>
      <w:r w:rsidRPr="009F045B">
        <w:t xml:space="preserve"> </w:t>
      </w:r>
      <w:r w:rsidRPr="005049B3">
        <w:rPr>
          <w:b/>
          <w:bCs/>
        </w:rPr>
        <w:t>will manage</w:t>
      </w:r>
      <w:r w:rsidR="002F5522" w:rsidRPr="005049B3">
        <w:rPr>
          <w:b/>
          <w:bCs/>
        </w:rPr>
        <w:t xml:space="preserve"> and provide</w:t>
      </w:r>
      <w:r w:rsidRPr="005049B3">
        <w:rPr>
          <w:b/>
          <w:bCs/>
        </w:rPr>
        <w:t xml:space="preserve"> the R/W Certifications</w:t>
      </w:r>
      <w:r w:rsidR="002F5522">
        <w:t xml:space="preserve"> for all locations.</w:t>
      </w:r>
    </w:p>
    <w:sectPr w:rsidR="009F045B" w:rsidRPr="004407D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1DE34" w14:textId="77777777" w:rsidR="00BD7E2C" w:rsidRDefault="00BD7E2C" w:rsidP="006F7F59">
      <w:pPr>
        <w:spacing w:after="0" w:line="240" w:lineRule="auto"/>
      </w:pPr>
      <w:r>
        <w:separator/>
      </w:r>
    </w:p>
  </w:endnote>
  <w:endnote w:type="continuationSeparator" w:id="0">
    <w:p w14:paraId="36A7FE1E" w14:textId="77777777" w:rsidR="00BD7E2C" w:rsidRDefault="00BD7E2C" w:rsidP="006F7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93628" w14:textId="77777777" w:rsidR="00532DC2" w:rsidRDefault="00532D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74BCD" w14:textId="77777777" w:rsidR="00532DC2" w:rsidRDefault="00532D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6801" w14:textId="77777777" w:rsidR="00532DC2" w:rsidRDefault="00532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09F679" w14:textId="77777777" w:rsidR="00BD7E2C" w:rsidRDefault="00BD7E2C" w:rsidP="006F7F59">
      <w:pPr>
        <w:spacing w:after="0" w:line="240" w:lineRule="auto"/>
      </w:pPr>
      <w:r>
        <w:separator/>
      </w:r>
    </w:p>
  </w:footnote>
  <w:footnote w:type="continuationSeparator" w:id="0">
    <w:p w14:paraId="3D35B7BF" w14:textId="77777777" w:rsidR="00BD7E2C" w:rsidRDefault="00BD7E2C" w:rsidP="006F7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5C717" w14:textId="77777777" w:rsidR="00532DC2" w:rsidRDefault="00532D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1B580" w14:textId="62D035FE" w:rsidR="006F7F59" w:rsidRDefault="009E2781" w:rsidP="008159DB">
    <w:pPr>
      <w:pStyle w:val="Header"/>
      <w:jc w:val="right"/>
    </w:pPr>
    <w:r>
      <w:t>August</w:t>
    </w:r>
    <w:r w:rsidR="00912377">
      <w:t xml:space="preserve"> </w:t>
    </w:r>
    <w:r>
      <w:t>1</w:t>
    </w:r>
    <w:r w:rsidR="008159DB">
      <w:t>, 202</w:t>
    </w:r>
    <w:r w:rsidR="00F01F7C">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EEC6C" w14:textId="77777777" w:rsidR="00532DC2" w:rsidRDefault="00532D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46E25"/>
    <w:multiLevelType w:val="hybridMultilevel"/>
    <w:tmpl w:val="BB58B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40AB6"/>
    <w:multiLevelType w:val="hybridMultilevel"/>
    <w:tmpl w:val="244010E4"/>
    <w:lvl w:ilvl="0" w:tplc="D00CF536">
      <w:numFmt w:val="bullet"/>
      <w:lvlText w:val="•"/>
      <w:lvlJc w:val="left"/>
      <w:pPr>
        <w:ind w:left="252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1C17EF"/>
    <w:multiLevelType w:val="multilevel"/>
    <w:tmpl w:val="D7A0D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2C7704"/>
    <w:multiLevelType w:val="hybridMultilevel"/>
    <w:tmpl w:val="35684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037684"/>
    <w:multiLevelType w:val="multilevel"/>
    <w:tmpl w:val="D3E6C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A10C1B"/>
    <w:multiLevelType w:val="hybridMultilevel"/>
    <w:tmpl w:val="4732A3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0B4DF4"/>
    <w:multiLevelType w:val="hybridMultilevel"/>
    <w:tmpl w:val="A6E4F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82C73"/>
    <w:multiLevelType w:val="hybridMultilevel"/>
    <w:tmpl w:val="E09C82EE"/>
    <w:lvl w:ilvl="0" w:tplc="04090001">
      <w:start w:val="1"/>
      <w:numFmt w:val="bullet"/>
      <w:lvlText w:val=""/>
      <w:lvlJc w:val="left"/>
      <w:pPr>
        <w:ind w:left="1449" w:hanging="360"/>
      </w:pPr>
      <w:rPr>
        <w:rFonts w:ascii="Symbol" w:hAnsi="Symbol" w:hint="default"/>
      </w:rPr>
    </w:lvl>
    <w:lvl w:ilvl="1" w:tplc="04090003">
      <w:start w:val="1"/>
      <w:numFmt w:val="bullet"/>
      <w:lvlText w:val="o"/>
      <w:lvlJc w:val="left"/>
      <w:pPr>
        <w:ind w:left="2169" w:hanging="360"/>
      </w:pPr>
      <w:rPr>
        <w:rFonts w:ascii="Courier New" w:hAnsi="Courier New" w:cs="Courier New" w:hint="default"/>
      </w:rPr>
    </w:lvl>
    <w:lvl w:ilvl="2" w:tplc="04090005">
      <w:start w:val="1"/>
      <w:numFmt w:val="bullet"/>
      <w:lvlText w:val=""/>
      <w:lvlJc w:val="left"/>
      <w:pPr>
        <w:ind w:left="2889" w:hanging="360"/>
      </w:pPr>
      <w:rPr>
        <w:rFonts w:ascii="Wingdings" w:hAnsi="Wingdings" w:hint="default"/>
      </w:rPr>
    </w:lvl>
    <w:lvl w:ilvl="3" w:tplc="04090001">
      <w:start w:val="1"/>
      <w:numFmt w:val="bullet"/>
      <w:lvlText w:val=""/>
      <w:lvlJc w:val="left"/>
      <w:pPr>
        <w:ind w:left="3609" w:hanging="360"/>
      </w:pPr>
      <w:rPr>
        <w:rFonts w:ascii="Symbol" w:hAnsi="Symbol" w:hint="default"/>
      </w:rPr>
    </w:lvl>
    <w:lvl w:ilvl="4" w:tplc="04090003">
      <w:start w:val="1"/>
      <w:numFmt w:val="bullet"/>
      <w:lvlText w:val="o"/>
      <w:lvlJc w:val="left"/>
      <w:pPr>
        <w:ind w:left="4329" w:hanging="360"/>
      </w:pPr>
      <w:rPr>
        <w:rFonts w:ascii="Courier New" w:hAnsi="Courier New" w:cs="Courier New" w:hint="default"/>
      </w:rPr>
    </w:lvl>
    <w:lvl w:ilvl="5" w:tplc="04090005">
      <w:start w:val="1"/>
      <w:numFmt w:val="bullet"/>
      <w:lvlText w:val=""/>
      <w:lvlJc w:val="left"/>
      <w:pPr>
        <w:ind w:left="5049" w:hanging="360"/>
      </w:pPr>
      <w:rPr>
        <w:rFonts w:ascii="Wingdings" w:hAnsi="Wingdings" w:hint="default"/>
      </w:rPr>
    </w:lvl>
    <w:lvl w:ilvl="6" w:tplc="04090001">
      <w:start w:val="1"/>
      <w:numFmt w:val="bullet"/>
      <w:lvlText w:val=""/>
      <w:lvlJc w:val="left"/>
      <w:pPr>
        <w:ind w:left="5769" w:hanging="360"/>
      </w:pPr>
      <w:rPr>
        <w:rFonts w:ascii="Symbol" w:hAnsi="Symbol" w:hint="default"/>
      </w:rPr>
    </w:lvl>
    <w:lvl w:ilvl="7" w:tplc="04090003">
      <w:start w:val="1"/>
      <w:numFmt w:val="bullet"/>
      <w:lvlText w:val="o"/>
      <w:lvlJc w:val="left"/>
      <w:pPr>
        <w:ind w:left="6489" w:hanging="360"/>
      </w:pPr>
      <w:rPr>
        <w:rFonts w:ascii="Courier New" w:hAnsi="Courier New" w:cs="Courier New" w:hint="default"/>
      </w:rPr>
    </w:lvl>
    <w:lvl w:ilvl="8" w:tplc="04090005">
      <w:start w:val="1"/>
      <w:numFmt w:val="bullet"/>
      <w:lvlText w:val=""/>
      <w:lvlJc w:val="left"/>
      <w:pPr>
        <w:ind w:left="7209" w:hanging="360"/>
      </w:pPr>
      <w:rPr>
        <w:rFonts w:ascii="Wingdings" w:hAnsi="Wingdings" w:hint="default"/>
      </w:rPr>
    </w:lvl>
  </w:abstractNum>
  <w:abstractNum w:abstractNumId="8" w15:restartNumberingAfterBreak="0">
    <w:nsid w:val="288944FD"/>
    <w:multiLevelType w:val="hybridMultilevel"/>
    <w:tmpl w:val="BE881616"/>
    <w:lvl w:ilvl="0" w:tplc="D00CF536">
      <w:numFmt w:val="bullet"/>
      <w:lvlText w:val="•"/>
      <w:lvlJc w:val="left"/>
      <w:pPr>
        <w:ind w:left="720" w:hanging="720"/>
      </w:pPr>
      <w:rPr>
        <w:rFonts w:ascii="Aptos" w:eastAsiaTheme="minorHAnsi" w:hAnsi="Aptos" w:cstheme="minorBidi"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9" w15:restartNumberingAfterBreak="0">
    <w:nsid w:val="294E4B19"/>
    <w:multiLevelType w:val="hybridMultilevel"/>
    <w:tmpl w:val="94481EA2"/>
    <w:lvl w:ilvl="0" w:tplc="04090001">
      <w:start w:val="1"/>
      <w:numFmt w:val="bullet"/>
      <w:lvlText w:val=""/>
      <w:lvlJc w:val="left"/>
      <w:pPr>
        <w:ind w:left="720" w:hanging="72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0" w15:restartNumberingAfterBreak="0">
    <w:nsid w:val="2A41442E"/>
    <w:multiLevelType w:val="hybridMultilevel"/>
    <w:tmpl w:val="FB0C9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01495"/>
    <w:multiLevelType w:val="hybridMultilevel"/>
    <w:tmpl w:val="9488C7CC"/>
    <w:lvl w:ilvl="0" w:tplc="D1AC5F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E805B9"/>
    <w:multiLevelType w:val="hybridMultilevel"/>
    <w:tmpl w:val="60647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EF7C10"/>
    <w:multiLevelType w:val="hybridMultilevel"/>
    <w:tmpl w:val="6DA28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88234C"/>
    <w:multiLevelType w:val="hybridMultilevel"/>
    <w:tmpl w:val="C2281404"/>
    <w:lvl w:ilvl="0" w:tplc="D00CF536">
      <w:numFmt w:val="bullet"/>
      <w:lvlText w:val="•"/>
      <w:lvlJc w:val="left"/>
      <w:pPr>
        <w:ind w:left="720" w:hanging="720"/>
      </w:pPr>
      <w:rPr>
        <w:rFonts w:ascii="Aptos" w:eastAsiaTheme="minorHAnsi" w:hAnsi="Aptos" w:cstheme="minorBidi"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15" w15:restartNumberingAfterBreak="0">
    <w:nsid w:val="37EB03A8"/>
    <w:multiLevelType w:val="hybridMultilevel"/>
    <w:tmpl w:val="F230A39E"/>
    <w:lvl w:ilvl="0" w:tplc="D1AC5F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811412"/>
    <w:multiLevelType w:val="multilevel"/>
    <w:tmpl w:val="4344E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867FCC"/>
    <w:multiLevelType w:val="multilevel"/>
    <w:tmpl w:val="F3129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697670"/>
    <w:multiLevelType w:val="multilevel"/>
    <w:tmpl w:val="1434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CC3277"/>
    <w:multiLevelType w:val="multilevel"/>
    <w:tmpl w:val="85AEE5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DE6971"/>
    <w:multiLevelType w:val="multilevel"/>
    <w:tmpl w:val="E2AA28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D20121"/>
    <w:multiLevelType w:val="hybridMultilevel"/>
    <w:tmpl w:val="101A1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0AD0972"/>
    <w:multiLevelType w:val="multilevel"/>
    <w:tmpl w:val="02806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204592"/>
    <w:multiLevelType w:val="hybridMultilevel"/>
    <w:tmpl w:val="4FDCF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A82D1E"/>
    <w:multiLevelType w:val="multilevel"/>
    <w:tmpl w:val="05A4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FA4BA7"/>
    <w:multiLevelType w:val="hybridMultilevel"/>
    <w:tmpl w:val="2F3459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F26D9A"/>
    <w:multiLevelType w:val="hybridMultilevel"/>
    <w:tmpl w:val="8598A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F41829"/>
    <w:multiLevelType w:val="hybridMultilevel"/>
    <w:tmpl w:val="46D600F8"/>
    <w:lvl w:ilvl="0" w:tplc="D00CF536">
      <w:numFmt w:val="bullet"/>
      <w:lvlText w:val="•"/>
      <w:lvlJc w:val="left"/>
      <w:pPr>
        <w:ind w:left="720" w:hanging="720"/>
      </w:pPr>
      <w:rPr>
        <w:rFonts w:ascii="Aptos" w:eastAsiaTheme="minorHAnsi" w:hAnsi="Aptos" w:cstheme="minorBidi"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8" w15:restartNumberingAfterBreak="0">
    <w:nsid w:val="6769766B"/>
    <w:multiLevelType w:val="hybridMultilevel"/>
    <w:tmpl w:val="3D00A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8D7355"/>
    <w:multiLevelType w:val="hybridMultilevel"/>
    <w:tmpl w:val="9724E2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1E68BB"/>
    <w:multiLevelType w:val="hybridMultilevel"/>
    <w:tmpl w:val="39501A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5B1243"/>
    <w:multiLevelType w:val="multilevel"/>
    <w:tmpl w:val="B31226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69307F"/>
    <w:multiLevelType w:val="hybridMultilevel"/>
    <w:tmpl w:val="4880D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529EE"/>
    <w:multiLevelType w:val="hybridMultilevel"/>
    <w:tmpl w:val="7818A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2685F56"/>
    <w:multiLevelType w:val="hybridMultilevel"/>
    <w:tmpl w:val="370E9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273D25"/>
    <w:multiLevelType w:val="hybridMultilevel"/>
    <w:tmpl w:val="91E2F9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B76971"/>
    <w:multiLevelType w:val="hybridMultilevel"/>
    <w:tmpl w:val="4642B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E2810"/>
    <w:multiLevelType w:val="hybridMultilevel"/>
    <w:tmpl w:val="6C00B59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8" w15:restartNumberingAfterBreak="0">
    <w:nsid w:val="7A124949"/>
    <w:multiLevelType w:val="hybridMultilevel"/>
    <w:tmpl w:val="4FB8D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BC5EAD"/>
    <w:multiLevelType w:val="hybridMultilevel"/>
    <w:tmpl w:val="AFD06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EE2A58"/>
    <w:multiLevelType w:val="hybridMultilevel"/>
    <w:tmpl w:val="38DA6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3429316">
    <w:abstractNumId w:val="34"/>
  </w:num>
  <w:num w:numId="2" w16cid:durableId="1591043349">
    <w:abstractNumId w:val="10"/>
  </w:num>
  <w:num w:numId="3" w16cid:durableId="637227337">
    <w:abstractNumId w:val="14"/>
  </w:num>
  <w:num w:numId="4" w16cid:durableId="739253109">
    <w:abstractNumId w:val="1"/>
  </w:num>
  <w:num w:numId="5" w16cid:durableId="660624365">
    <w:abstractNumId w:val="27"/>
  </w:num>
  <w:num w:numId="6" w16cid:durableId="1738554082">
    <w:abstractNumId w:val="8"/>
  </w:num>
  <w:num w:numId="7" w16cid:durableId="803354928">
    <w:abstractNumId w:val="9"/>
  </w:num>
  <w:num w:numId="8" w16cid:durableId="1020470263">
    <w:abstractNumId w:val="30"/>
  </w:num>
  <w:num w:numId="9" w16cid:durableId="1921670382">
    <w:abstractNumId w:val="7"/>
  </w:num>
  <w:num w:numId="10" w16cid:durableId="1758138060">
    <w:abstractNumId w:val="29"/>
  </w:num>
  <w:num w:numId="11" w16cid:durableId="1547645590">
    <w:abstractNumId w:val="15"/>
  </w:num>
  <w:num w:numId="12" w16cid:durableId="508714568">
    <w:abstractNumId w:val="11"/>
  </w:num>
  <w:num w:numId="13" w16cid:durableId="1975795248">
    <w:abstractNumId w:val="0"/>
  </w:num>
  <w:num w:numId="14" w16cid:durableId="381515456">
    <w:abstractNumId w:val="36"/>
  </w:num>
  <w:num w:numId="15" w16cid:durableId="1903104213">
    <w:abstractNumId w:val="32"/>
  </w:num>
  <w:num w:numId="16" w16cid:durableId="10227248">
    <w:abstractNumId w:val="28"/>
  </w:num>
  <w:num w:numId="17" w16cid:durableId="1527063136">
    <w:abstractNumId w:val="26"/>
  </w:num>
  <w:num w:numId="18" w16cid:durableId="966475649">
    <w:abstractNumId w:val="37"/>
  </w:num>
  <w:num w:numId="19" w16cid:durableId="560335531">
    <w:abstractNumId w:val="35"/>
  </w:num>
  <w:num w:numId="20" w16cid:durableId="2056586571">
    <w:abstractNumId w:val="13"/>
  </w:num>
  <w:num w:numId="21" w16cid:durableId="171921235">
    <w:abstractNumId w:val="39"/>
  </w:num>
  <w:num w:numId="22" w16cid:durableId="1822425883">
    <w:abstractNumId w:val="2"/>
  </w:num>
  <w:num w:numId="23" w16cid:durableId="1137529796">
    <w:abstractNumId w:val="19"/>
  </w:num>
  <w:num w:numId="24" w16cid:durableId="684358009">
    <w:abstractNumId w:val="22"/>
  </w:num>
  <w:num w:numId="25" w16cid:durableId="125440235">
    <w:abstractNumId w:val="20"/>
  </w:num>
  <w:num w:numId="26" w16cid:durableId="811798061">
    <w:abstractNumId w:val="18"/>
  </w:num>
  <w:num w:numId="27" w16cid:durableId="1679043215">
    <w:abstractNumId w:val="4"/>
  </w:num>
  <w:num w:numId="28" w16cid:durableId="845553573">
    <w:abstractNumId w:val="24"/>
  </w:num>
  <w:num w:numId="29" w16cid:durableId="720247022">
    <w:abstractNumId w:val="16"/>
  </w:num>
  <w:num w:numId="30" w16cid:durableId="1161773389">
    <w:abstractNumId w:val="31"/>
  </w:num>
  <w:num w:numId="31" w16cid:durableId="1391073998">
    <w:abstractNumId w:val="17"/>
  </w:num>
  <w:num w:numId="32" w16cid:durableId="1342509574">
    <w:abstractNumId w:val="6"/>
  </w:num>
  <w:num w:numId="33" w16cid:durableId="108085311">
    <w:abstractNumId w:val="38"/>
  </w:num>
  <w:num w:numId="34" w16cid:durableId="958340731">
    <w:abstractNumId w:val="5"/>
  </w:num>
  <w:num w:numId="35" w16cid:durableId="1930233124">
    <w:abstractNumId w:val="25"/>
  </w:num>
  <w:num w:numId="36" w16cid:durableId="742722455">
    <w:abstractNumId w:val="23"/>
  </w:num>
  <w:num w:numId="37" w16cid:durableId="944193614">
    <w:abstractNumId w:val="12"/>
  </w:num>
  <w:num w:numId="38" w16cid:durableId="2061056113">
    <w:abstractNumId w:val="3"/>
  </w:num>
  <w:num w:numId="39" w16cid:durableId="444617085">
    <w:abstractNumId w:val="21"/>
  </w:num>
  <w:num w:numId="40" w16cid:durableId="1065950610">
    <w:abstractNumId w:val="33"/>
  </w:num>
  <w:num w:numId="41" w16cid:durableId="198982615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570"/>
    <w:rsid w:val="00017D01"/>
    <w:rsid w:val="00022809"/>
    <w:rsid w:val="000229F8"/>
    <w:rsid w:val="0002786C"/>
    <w:rsid w:val="000438C3"/>
    <w:rsid w:val="00070EFD"/>
    <w:rsid w:val="00073E06"/>
    <w:rsid w:val="00074D4E"/>
    <w:rsid w:val="000859D4"/>
    <w:rsid w:val="000875D2"/>
    <w:rsid w:val="000B10C7"/>
    <w:rsid w:val="000B4406"/>
    <w:rsid w:val="000B59FB"/>
    <w:rsid w:val="000D4A1B"/>
    <w:rsid w:val="000E0D9D"/>
    <w:rsid w:val="000E2E90"/>
    <w:rsid w:val="00132668"/>
    <w:rsid w:val="00147FC6"/>
    <w:rsid w:val="0015721D"/>
    <w:rsid w:val="0019399E"/>
    <w:rsid w:val="001A5362"/>
    <w:rsid w:val="001A6670"/>
    <w:rsid w:val="001E2642"/>
    <w:rsid w:val="001E45E3"/>
    <w:rsid w:val="001E50F3"/>
    <w:rsid w:val="001E6AE6"/>
    <w:rsid w:val="001F0AC2"/>
    <w:rsid w:val="00200DA6"/>
    <w:rsid w:val="00245992"/>
    <w:rsid w:val="002647E4"/>
    <w:rsid w:val="00264D51"/>
    <w:rsid w:val="0028039C"/>
    <w:rsid w:val="00286E65"/>
    <w:rsid w:val="002A6AB8"/>
    <w:rsid w:val="002B3113"/>
    <w:rsid w:val="002C7C43"/>
    <w:rsid w:val="002D2362"/>
    <w:rsid w:val="002F29AE"/>
    <w:rsid w:val="002F5522"/>
    <w:rsid w:val="00301C6F"/>
    <w:rsid w:val="00331686"/>
    <w:rsid w:val="003323A2"/>
    <w:rsid w:val="00336ECA"/>
    <w:rsid w:val="003466A6"/>
    <w:rsid w:val="003525C5"/>
    <w:rsid w:val="00355A9F"/>
    <w:rsid w:val="003625FB"/>
    <w:rsid w:val="00365BDB"/>
    <w:rsid w:val="00387ABB"/>
    <w:rsid w:val="003A5634"/>
    <w:rsid w:val="003B3075"/>
    <w:rsid w:val="004155A0"/>
    <w:rsid w:val="004232F1"/>
    <w:rsid w:val="00426600"/>
    <w:rsid w:val="0043273A"/>
    <w:rsid w:val="004407D1"/>
    <w:rsid w:val="00441A65"/>
    <w:rsid w:val="00442BF8"/>
    <w:rsid w:val="00464BE8"/>
    <w:rsid w:val="0049445F"/>
    <w:rsid w:val="00494FBE"/>
    <w:rsid w:val="004C6C62"/>
    <w:rsid w:val="004C6C66"/>
    <w:rsid w:val="004E599E"/>
    <w:rsid w:val="005049B3"/>
    <w:rsid w:val="0051309C"/>
    <w:rsid w:val="005156C6"/>
    <w:rsid w:val="00532DC2"/>
    <w:rsid w:val="005355C7"/>
    <w:rsid w:val="0054326F"/>
    <w:rsid w:val="00547570"/>
    <w:rsid w:val="005525B3"/>
    <w:rsid w:val="0055379C"/>
    <w:rsid w:val="0055555E"/>
    <w:rsid w:val="005A538F"/>
    <w:rsid w:val="005B6943"/>
    <w:rsid w:val="005C77F3"/>
    <w:rsid w:val="005E0AA2"/>
    <w:rsid w:val="005E4C11"/>
    <w:rsid w:val="005F47DF"/>
    <w:rsid w:val="005F49C2"/>
    <w:rsid w:val="005F7749"/>
    <w:rsid w:val="006008AE"/>
    <w:rsid w:val="00621454"/>
    <w:rsid w:val="00626A77"/>
    <w:rsid w:val="00630243"/>
    <w:rsid w:val="00674894"/>
    <w:rsid w:val="006B519C"/>
    <w:rsid w:val="006C4389"/>
    <w:rsid w:val="006C59E9"/>
    <w:rsid w:val="006E06CF"/>
    <w:rsid w:val="006E17F2"/>
    <w:rsid w:val="006F443C"/>
    <w:rsid w:val="006F7B2A"/>
    <w:rsid w:val="006F7F59"/>
    <w:rsid w:val="007015B2"/>
    <w:rsid w:val="00727D93"/>
    <w:rsid w:val="00734D6C"/>
    <w:rsid w:val="00751615"/>
    <w:rsid w:val="007B4F8C"/>
    <w:rsid w:val="007B5DC8"/>
    <w:rsid w:val="007C5C04"/>
    <w:rsid w:val="007C66D1"/>
    <w:rsid w:val="007E42B6"/>
    <w:rsid w:val="008004C3"/>
    <w:rsid w:val="00804E28"/>
    <w:rsid w:val="008159DB"/>
    <w:rsid w:val="00827251"/>
    <w:rsid w:val="00866364"/>
    <w:rsid w:val="008673DF"/>
    <w:rsid w:val="008675BE"/>
    <w:rsid w:val="008A35B9"/>
    <w:rsid w:val="008A4570"/>
    <w:rsid w:val="008B4297"/>
    <w:rsid w:val="008C40FD"/>
    <w:rsid w:val="008E3A81"/>
    <w:rsid w:val="008F0BBA"/>
    <w:rsid w:val="00904CB6"/>
    <w:rsid w:val="00912377"/>
    <w:rsid w:val="00916B97"/>
    <w:rsid w:val="00922D20"/>
    <w:rsid w:val="00945250"/>
    <w:rsid w:val="00946446"/>
    <w:rsid w:val="00964FAC"/>
    <w:rsid w:val="00973197"/>
    <w:rsid w:val="0099408B"/>
    <w:rsid w:val="009A52DD"/>
    <w:rsid w:val="009D702E"/>
    <w:rsid w:val="009E2781"/>
    <w:rsid w:val="009F045B"/>
    <w:rsid w:val="00A01BFE"/>
    <w:rsid w:val="00A4560F"/>
    <w:rsid w:val="00A73214"/>
    <w:rsid w:val="00A801BE"/>
    <w:rsid w:val="00A84785"/>
    <w:rsid w:val="00A93776"/>
    <w:rsid w:val="00AA1F88"/>
    <w:rsid w:val="00AB02B2"/>
    <w:rsid w:val="00AC216F"/>
    <w:rsid w:val="00AF71CD"/>
    <w:rsid w:val="00B016EA"/>
    <w:rsid w:val="00B12E5A"/>
    <w:rsid w:val="00B63E01"/>
    <w:rsid w:val="00BB22C8"/>
    <w:rsid w:val="00BC0660"/>
    <w:rsid w:val="00BC3B1F"/>
    <w:rsid w:val="00BD7E2C"/>
    <w:rsid w:val="00C3303D"/>
    <w:rsid w:val="00C53B8D"/>
    <w:rsid w:val="00C569D3"/>
    <w:rsid w:val="00C74165"/>
    <w:rsid w:val="00C80149"/>
    <w:rsid w:val="00CA07B2"/>
    <w:rsid w:val="00CB0C31"/>
    <w:rsid w:val="00CB0DB5"/>
    <w:rsid w:val="00CD0F9E"/>
    <w:rsid w:val="00CF2C4B"/>
    <w:rsid w:val="00D9396B"/>
    <w:rsid w:val="00DE6E20"/>
    <w:rsid w:val="00DE7D33"/>
    <w:rsid w:val="00E23EA0"/>
    <w:rsid w:val="00E52562"/>
    <w:rsid w:val="00E937EE"/>
    <w:rsid w:val="00EC33BE"/>
    <w:rsid w:val="00F01F7C"/>
    <w:rsid w:val="00F07AEC"/>
    <w:rsid w:val="00F115EF"/>
    <w:rsid w:val="00F13659"/>
    <w:rsid w:val="00F15EB2"/>
    <w:rsid w:val="00F209E7"/>
    <w:rsid w:val="00F23CE8"/>
    <w:rsid w:val="00F521F3"/>
    <w:rsid w:val="00F63C85"/>
    <w:rsid w:val="00F90BA6"/>
    <w:rsid w:val="00F91AFD"/>
    <w:rsid w:val="00FA1418"/>
    <w:rsid w:val="00FA59D1"/>
    <w:rsid w:val="00FB48F7"/>
    <w:rsid w:val="00FC6962"/>
    <w:rsid w:val="00FD778E"/>
    <w:rsid w:val="00FE5F40"/>
    <w:rsid w:val="00FE723D"/>
    <w:rsid w:val="00FF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32B287"/>
  <w15:chartTrackingRefBased/>
  <w15:docId w15:val="{9408ECF7-476E-4B69-BEB9-7E3733349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75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75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75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75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75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75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75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75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75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75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75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75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75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75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75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75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75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7570"/>
    <w:rPr>
      <w:rFonts w:eastAsiaTheme="majorEastAsia" w:cstheme="majorBidi"/>
      <w:color w:val="272727" w:themeColor="text1" w:themeTint="D8"/>
    </w:rPr>
  </w:style>
  <w:style w:type="paragraph" w:styleId="Title">
    <w:name w:val="Title"/>
    <w:basedOn w:val="Normal"/>
    <w:next w:val="Normal"/>
    <w:link w:val="TitleChar"/>
    <w:uiPriority w:val="10"/>
    <w:qFormat/>
    <w:rsid w:val="005475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75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75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75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7570"/>
    <w:pPr>
      <w:spacing w:before="160"/>
      <w:jc w:val="center"/>
    </w:pPr>
    <w:rPr>
      <w:i/>
      <w:iCs/>
      <w:color w:val="404040" w:themeColor="text1" w:themeTint="BF"/>
    </w:rPr>
  </w:style>
  <w:style w:type="character" w:customStyle="1" w:styleId="QuoteChar">
    <w:name w:val="Quote Char"/>
    <w:basedOn w:val="DefaultParagraphFont"/>
    <w:link w:val="Quote"/>
    <w:uiPriority w:val="29"/>
    <w:rsid w:val="00547570"/>
    <w:rPr>
      <w:i/>
      <w:iCs/>
      <w:color w:val="404040" w:themeColor="text1" w:themeTint="BF"/>
    </w:rPr>
  </w:style>
  <w:style w:type="paragraph" w:styleId="ListParagraph">
    <w:name w:val="List Paragraph"/>
    <w:basedOn w:val="Normal"/>
    <w:uiPriority w:val="34"/>
    <w:qFormat/>
    <w:rsid w:val="00547570"/>
    <w:pPr>
      <w:ind w:left="720"/>
      <w:contextualSpacing/>
    </w:pPr>
  </w:style>
  <w:style w:type="character" w:styleId="IntenseEmphasis">
    <w:name w:val="Intense Emphasis"/>
    <w:basedOn w:val="DefaultParagraphFont"/>
    <w:uiPriority w:val="21"/>
    <w:qFormat/>
    <w:rsid w:val="00547570"/>
    <w:rPr>
      <w:i/>
      <w:iCs/>
      <w:color w:val="0F4761" w:themeColor="accent1" w:themeShade="BF"/>
    </w:rPr>
  </w:style>
  <w:style w:type="paragraph" w:styleId="IntenseQuote">
    <w:name w:val="Intense Quote"/>
    <w:basedOn w:val="Normal"/>
    <w:next w:val="Normal"/>
    <w:link w:val="IntenseQuoteChar"/>
    <w:uiPriority w:val="30"/>
    <w:qFormat/>
    <w:rsid w:val="005475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7570"/>
    <w:rPr>
      <w:i/>
      <w:iCs/>
      <w:color w:val="0F4761" w:themeColor="accent1" w:themeShade="BF"/>
    </w:rPr>
  </w:style>
  <w:style w:type="character" w:styleId="IntenseReference">
    <w:name w:val="Intense Reference"/>
    <w:basedOn w:val="DefaultParagraphFont"/>
    <w:uiPriority w:val="32"/>
    <w:qFormat/>
    <w:rsid w:val="00547570"/>
    <w:rPr>
      <w:b/>
      <w:bCs/>
      <w:smallCaps/>
      <w:color w:val="0F4761" w:themeColor="accent1" w:themeShade="BF"/>
      <w:spacing w:val="5"/>
    </w:rPr>
  </w:style>
  <w:style w:type="paragraph" w:styleId="Header">
    <w:name w:val="header"/>
    <w:basedOn w:val="Normal"/>
    <w:link w:val="HeaderChar"/>
    <w:uiPriority w:val="99"/>
    <w:unhideWhenUsed/>
    <w:rsid w:val="006F7F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F7F59"/>
  </w:style>
  <w:style w:type="paragraph" w:styleId="Footer">
    <w:name w:val="footer"/>
    <w:basedOn w:val="Normal"/>
    <w:link w:val="FooterChar"/>
    <w:uiPriority w:val="99"/>
    <w:unhideWhenUsed/>
    <w:rsid w:val="006F7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7F59"/>
  </w:style>
  <w:style w:type="character" w:styleId="Hyperlink">
    <w:name w:val="Hyperlink"/>
    <w:basedOn w:val="DefaultParagraphFont"/>
    <w:uiPriority w:val="99"/>
    <w:unhideWhenUsed/>
    <w:rsid w:val="00C53B8D"/>
    <w:rPr>
      <w:color w:val="467886" w:themeColor="hyperlink"/>
      <w:u w:val="single"/>
    </w:rPr>
  </w:style>
  <w:style w:type="character" w:styleId="UnresolvedMention">
    <w:name w:val="Unresolved Mention"/>
    <w:basedOn w:val="DefaultParagraphFont"/>
    <w:uiPriority w:val="99"/>
    <w:semiHidden/>
    <w:unhideWhenUsed/>
    <w:rsid w:val="00C53B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234614">
      <w:bodyDiv w:val="1"/>
      <w:marLeft w:val="0"/>
      <w:marRight w:val="0"/>
      <w:marTop w:val="0"/>
      <w:marBottom w:val="0"/>
      <w:divBdr>
        <w:top w:val="none" w:sz="0" w:space="0" w:color="auto"/>
        <w:left w:val="none" w:sz="0" w:space="0" w:color="auto"/>
        <w:bottom w:val="none" w:sz="0" w:space="0" w:color="auto"/>
        <w:right w:val="none" w:sz="0" w:space="0" w:color="auto"/>
      </w:divBdr>
    </w:div>
    <w:div w:id="278531176">
      <w:bodyDiv w:val="1"/>
      <w:marLeft w:val="0"/>
      <w:marRight w:val="0"/>
      <w:marTop w:val="0"/>
      <w:marBottom w:val="0"/>
      <w:divBdr>
        <w:top w:val="none" w:sz="0" w:space="0" w:color="auto"/>
        <w:left w:val="none" w:sz="0" w:space="0" w:color="auto"/>
        <w:bottom w:val="none" w:sz="0" w:space="0" w:color="auto"/>
        <w:right w:val="none" w:sz="0" w:space="0" w:color="auto"/>
      </w:divBdr>
    </w:div>
    <w:div w:id="1366103516">
      <w:bodyDiv w:val="1"/>
      <w:marLeft w:val="0"/>
      <w:marRight w:val="0"/>
      <w:marTop w:val="0"/>
      <w:marBottom w:val="0"/>
      <w:divBdr>
        <w:top w:val="none" w:sz="0" w:space="0" w:color="auto"/>
        <w:left w:val="none" w:sz="0" w:space="0" w:color="auto"/>
        <w:bottom w:val="none" w:sz="0" w:space="0" w:color="auto"/>
        <w:right w:val="none" w:sz="0" w:space="0" w:color="auto"/>
      </w:divBdr>
    </w:div>
    <w:div w:id="1683429778">
      <w:bodyDiv w:val="1"/>
      <w:marLeft w:val="0"/>
      <w:marRight w:val="0"/>
      <w:marTop w:val="0"/>
      <w:marBottom w:val="0"/>
      <w:divBdr>
        <w:top w:val="none" w:sz="0" w:space="0" w:color="auto"/>
        <w:left w:val="none" w:sz="0" w:space="0" w:color="auto"/>
        <w:bottom w:val="none" w:sz="0" w:space="0" w:color="auto"/>
        <w:right w:val="none" w:sz="0" w:space="0" w:color="auto"/>
      </w:divBdr>
    </w:div>
    <w:div w:id="210090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zdot.gov/sites/default/files/2023-12/Statewide-Truck-Parking-Plan-11282023.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ops.fhwa.dot.gov/Freight/infrastructure/truck_parking/title23fundscmv/title23_49_funds_cmv.pdf"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ops.fhwa.dot.gov/Freight/infrastructure/truck_parking/coalition/parking_capacity/product/row.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2205</Words>
  <Characters>11775</Characters>
  <Application>Microsoft Office Word</Application>
  <DocSecurity>0</DocSecurity>
  <Lines>294</Lines>
  <Paragraphs>225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Mckibben, Travis</dc:creator>
  <cp:keywords/>
  <dc:description/>
  <cp:lastModifiedBy>Mckibben, Travis</cp:lastModifiedBy>
  <cp:revision>3</cp:revision>
  <cp:lastPrinted>2024-12-16T14:27:00Z</cp:lastPrinted>
  <dcterms:created xsi:type="dcterms:W3CDTF">2025-08-01T16:22:00Z</dcterms:created>
  <dcterms:modified xsi:type="dcterms:W3CDTF">2025-08-01T18:15:00Z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